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6CFB" w14:textId="073CA8F8" w:rsidR="000F056C" w:rsidRPr="005A63CF" w:rsidRDefault="005A63CF" w:rsidP="005A63CF">
      <w:pPr>
        <w:jc w:val="center"/>
        <w:rPr>
          <w:sz w:val="28"/>
          <w:szCs w:val="28"/>
        </w:rPr>
      </w:pPr>
      <w:bookmarkStart w:id="0" w:name="_GoBack"/>
      <w:bookmarkEnd w:id="0"/>
      <w:r w:rsidRPr="005A63CF">
        <w:rPr>
          <w:color w:val="000000"/>
          <w:sz w:val="28"/>
          <w:szCs w:val="28"/>
          <w:shd w:val="clear" w:color="auto" w:fill="FFFFFF"/>
        </w:rPr>
        <w:t>Mesa Técnica Nacional de Asociatividad Rural -MTNAR</w:t>
      </w:r>
    </w:p>
    <w:p w14:paraId="79BC2525" w14:textId="25358341" w:rsidR="005A63CF" w:rsidRDefault="005A63CF">
      <w:pPr>
        <w:rPr>
          <w:sz w:val="28"/>
          <w:szCs w:val="28"/>
        </w:rPr>
      </w:pPr>
    </w:p>
    <w:p w14:paraId="10F90937" w14:textId="3CE34A17" w:rsidR="005A63CF" w:rsidRDefault="005A63CF">
      <w:pPr>
        <w:rPr>
          <w:sz w:val="28"/>
          <w:szCs w:val="28"/>
        </w:rPr>
      </w:pPr>
    </w:p>
    <w:p w14:paraId="769E164A" w14:textId="29CA0F18" w:rsidR="005A63CF" w:rsidRDefault="005A63CF">
      <w:pPr>
        <w:rPr>
          <w:sz w:val="28"/>
          <w:szCs w:val="28"/>
        </w:rPr>
      </w:pPr>
    </w:p>
    <w:p w14:paraId="47B1C916" w14:textId="0A7C21C5" w:rsidR="005A63CF" w:rsidRDefault="005A63CF">
      <w:pPr>
        <w:rPr>
          <w:sz w:val="28"/>
          <w:szCs w:val="28"/>
        </w:rPr>
      </w:pPr>
    </w:p>
    <w:p w14:paraId="57282EB3" w14:textId="3B946258" w:rsidR="005A63CF" w:rsidRDefault="005A63CF">
      <w:pPr>
        <w:rPr>
          <w:sz w:val="28"/>
          <w:szCs w:val="28"/>
        </w:rPr>
      </w:pPr>
    </w:p>
    <w:p w14:paraId="468D913A" w14:textId="77777777" w:rsidR="005A63CF" w:rsidRPr="005A63CF" w:rsidRDefault="005A63CF">
      <w:pPr>
        <w:rPr>
          <w:sz w:val="28"/>
          <w:szCs w:val="28"/>
        </w:rPr>
      </w:pPr>
    </w:p>
    <w:p w14:paraId="3356B0F6" w14:textId="7F4FF6FE" w:rsidR="005A63CF" w:rsidRPr="005A63CF" w:rsidRDefault="005A63CF" w:rsidP="005A63CF">
      <w:pPr>
        <w:jc w:val="center"/>
        <w:rPr>
          <w:sz w:val="28"/>
          <w:szCs w:val="28"/>
        </w:rPr>
      </w:pPr>
      <w:proofErr w:type="spellStart"/>
      <w:r w:rsidRPr="005A63CF">
        <w:rPr>
          <w:sz w:val="28"/>
          <w:szCs w:val="28"/>
        </w:rPr>
        <w:t>Ambito</w:t>
      </w:r>
      <w:proofErr w:type="spellEnd"/>
      <w:r w:rsidRPr="005A63CF">
        <w:rPr>
          <w:sz w:val="28"/>
          <w:szCs w:val="28"/>
        </w:rPr>
        <w:t xml:space="preserve"> Organizacional</w:t>
      </w:r>
    </w:p>
    <w:p w14:paraId="39C377B1" w14:textId="7C9E06C4" w:rsidR="005A63CF" w:rsidRDefault="005A63CF" w:rsidP="005A63CF">
      <w:pPr>
        <w:jc w:val="center"/>
        <w:rPr>
          <w:sz w:val="28"/>
          <w:szCs w:val="28"/>
        </w:rPr>
      </w:pPr>
    </w:p>
    <w:p w14:paraId="55768B75" w14:textId="40092DF2" w:rsidR="005A63CF" w:rsidRDefault="005A63CF" w:rsidP="005A63CF">
      <w:pPr>
        <w:jc w:val="center"/>
        <w:rPr>
          <w:sz w:val="28"/>
          <w:szCs w:val="28"/>
        </w:rPr>
      </w:pPr>
    </w:p>
    <w:p w14:paraId="3B346884" w14:textId="649A745B" w:rsidR="005A63CF" w:rsidRDefault="005A63CF" w:rsidP="005A63CF">
      <w:pPr>
        <w:jc w:val="center"/>
        <w:rPr>
          <w:sz w:val="28"/>
          <w:szCs w:val="28"/>
        </w:rPr>
      </w:pPr>
    </w:p>
    <w:p w14:paraId="146EB030" w14:textId="77777777" w:rsidR="005A63CF" w:rsidRDefault="005A63CF" w:rsidP="005A63CF">
      <w:pPr>
        <w:jc w:val="center"/>
        <w:rPr>
          <w:sz w:val="28"/>
          <w:szCs w:val="28"/>
        </w:rPr>
      </w:pPr>
    </w:p>
    <w:p w14:paraId="4BC37A3E" w14:textId="77777777" w:rsidR="005A63CF" w:rsidRPr="005A63CF" w:rsidRDefault="005A63CF" w:rsidP="005A63CF">
      <w:pPr>
        <w:jc w:val="center"/>
        <w:rPr>
          <w:sz w:val="28"/>
          <w:szCs w:val="28"/>
        </w:rPr>
      </w:pPr>
    </w:p>
    <w:p w14:paraId="43B6FCF5" w14:textId="5E1310B4" w:rsidR="005A63CF" w:rsidRPr="005A63CF" w:rsidRDefault="005A63CF" w:rsidP="005A63CF">
      <w:pPr>
        <w:jc w:val="center"/>
        <w:rPr>
          <w:sz w:val="28"/>
          <w:szCs w:val="28"/>
        </w:rPr>
      </w:pPr>
    </w:p>
    <w:p w14:paraId="1C74B118" w14:textId="0A2EE64E" w:rsidR="005A63CF" w:rsidRPr="005A63CF" w:rsidRDefault="005A63CF" w:rsidP="005A63CF">
      <w:pPr>
        <w:jc w:val="center"/>
        <w:rPr>
          <w:sz w:val="28"/>
          <w:szCs w:val="28"/>
        </w:rPr>
      </w:pPr>
      <w:proofErr w:type="spellStart"/>
      <w:r w:rsidRPr="005A63CF">
        <w:rPr>
          <w:sz w:val="28"/>
          <w:szCs w:val="28"/>
        </w:rPr>
        <w:t>Subámbito</w:t>
      </w:r>
      <w:proofErr w:type="spellEnd"/>
      <w:r w:rsidRPr="005A63CF">
        <w:rPr>
          <w:sz w:val="28"/>
          <w:szCs w:val="28"/>
        </w:rPr>
        <w:t xml:space="preserve">: Participación Organizacional </w:t>
      </w:r>
    </w:p>
    <w:p w14:paraId="470CE905" w14:textId="412E61C7" w:rsidR="005A63CF" w:rsidRDefault="005A63CF">
      <w:pPr>
        <w:rPr>
          <w:sz w:val="28"/>
          <w:szCs w:val="28"/>
        </w:rPr>
      </w:pPr>
    </w:p>
    <w:p w14:paraId="2B69F81F" w14:textId="7569CED7" w:rsidR="005A63CF" w:rsidRDefault="005A63CF">
      <w:pPr>
        <w:rPr>
          <w:sz w:val="28"/>
          <w:szCs w:val="28"/>
        </w:rPr>
      </w:pPr>
    </w:p>
    <w:p w14:paraId="77311127" w14:textId="306BF988" w:rsidR="005A63CF" w:rsidRDefault="005A63CF">
      <w:pPr>
        <w:rPr>
          <w:sz w:val="28"/>
          <w:szCs w:val="28"/>
        </w:rPr>
      </w:pPr>
    </w:p>
    <w:p w14:paraId="3950B3B1" w14:textId="77777777" w:rsidR="005A63CF" w:rsidRDefault="005A63CF">
      <w:pPr>
        <w:rPr>
          <w:sz w:val="28"/>
          <w:szCs w:val="28"/>
        </w:rPr>
      </w:pPr>
    </w:p>
    <w:p w14:paraId="5E7B6CB3" w14:textId="400601D1" w:rsidR="005A63CF" w:rsidRDefault="005A63CF">
      <w:pPr>
        <w:rPr>
          <w:sz w:val="28"/>
          <w:szCs w:val="28"/>
        </w:rPr>
      </w:pPr>
    </w:p>
    <w:p w14:paraId="41809341" w14:textId="77777777" w:rsidR="005A63CF" w:rsidRPr="005A63CF" w:rsidRDefault="005A63CF">
      <w:pPr>
        <w:rPr>
          <w:sz w:val="28"/>
          <w:szCs w:val="28"/>
        </w:rPr>
      </w:pPr>
    </w:p>
    <w:p w14:paraId="42611457" w14:textId="680A6C9C" w:rsidR="005A63CF" w:rsidRDefault="005A63CF" w:rsidP="005A63CF">
      <w:pPr>
        <w:jc w:val="center"/>
        <w:rPr>
          <w:sz w:val="28"/>
          <w:szCs w:val="28"/>
        </w:rPr>
      </w:pPr>
      <w:r w:rsidRPr="005A63CF">
        <w:rPr>
          <w:sz w:val="28"/>
          <w:szCs w:val="28"/>
        </w:rPr>
        <w:t>Atlántico (Centro para el Desarrollo Agroecológico y Agroindustrial)</w:t>
      </w:r>
    </w:p>
    <w:p w14:paraId="72F5784E" w14:textId="4E154E28" w:rsidR="005A63CF" w:rsidRDefault="005A63CF" w:rsidP="005A63CF">
      <w:pPr>
        <w:jc w:val="center"/>
        <w:rPr>
          <w:sz w:val="28"/>
          <w:szCs w:val="28"/>
        </w:rPr>
      </w:pPr>
    </w:p>
    <w:p w14:paraId="22643E42" w14:textId="7AB528C3" w:rsidR="005A63CF" w:rsidRDefault="005A63CF" w:rsidP="005A63CF">
      <w:pPr>
        <w:jc w:val="center"/>
        <w:rPr>
          <w:sz w:val="28"/>
          <w:szCs w:val="28"/>
        </w:rPr>
      </w:pPr>
    </w:p>
    <w:p w14:paraId="12E9C94A" w14:textId="668D06C7" w:rsidR="005A63CF" w:rsidRDefault="00F67201" w:rsidP="005A63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LA PARTICIPACION ORGANIZACIONAL</w:t>
      </w:r>
    </w:p>
    <w:p w14:paraId="4B49DFFA" w14:textId="7426D543" w:rsidR="00F67201" w:rsidRDefault="00F67201" w:rsidP="00F67201">
      <w:pPr>
        <w:jc w:val="both"/>
      </w:pPr>
      <w:r>
        <w:t xml:space="preserve">La participación representa uno de los principios y valores que se debe promocionar entre los asociados de la organización. Esta es motivada a su vez por otro valor y principio como lo es la confianza que se desarrolle al interior de una organización, la presencia y aceptación de un líder, </w:t>
      </w:r>
      <w:r w:rsidR="00EB7420">
        <w:t xml:space="preserve">la prosperidad económica, entre otros, estimulan </w:t>
      </w:r>
      <w:r>
        <w:t xml:space="preserve">la </w:t>
      </w:r>
      <w:r w:rsidR="002273CB">
        <w:t>participación</w:t>
      </w:r>
      <w:r>
        <w:t xml:space="preserve"> de todos los integrantes en toda acción conjunta que se emprenda. Sin embargo, la organización </w:t>
      </w:r>
      <w:r w:rsidR="00EB7420">
        <w:t>tiene</w:t>
      </w:r>
      <w:r w:rsidR="00335590">
        <w:t xml:space="preserve"> que</w:t>
      </w:r>
      <w:r w:rsidR="00EB7420">
        <w:t xml:space="preserve"> y debe p</w:t>
      </w:r>
      <w:r>
        <w:t>romover esa participación</w:t>
      </w:r>
      <w:r w:rsidR="002273CB">
        <w:rPr>
          <w:rStyle w:val="Refdenotaalpie"/>
        </w:rPr>
        <w:footnoteReference w:id="1"/>
      </w:r>
      <w:r w:rsidR="00EB7420">
        <w:t xml:space="preserve">. </w:t>
      </w:r>
      <w:r>
        <w:t xml:space="preserve"> </w:t>
      </w:r>
    </w:p>
    <w:p w14:paraId="4765A336" w14:textId="10D07057" w:rsidR="00CF5790" w:rsidRDefault="00CF5790" w:rsidP="00F67201">
      <w:pPr>
        <w:jc w:val="both"/>
      </w:pPr>
      <w:r>
        <w:t xml:space="preserve">Es importante que sean los mismos asociados quienes tomen las decisiones referidas a la gestión de la estrategia asociativa, por </w:t>
      </w:r>
      <w:proofErr w:type="gramStart"/>
      <w:r>
        <w:t>ejemplo</w:t>
      </w:r>
      <w:proofErr w:type="gramEnd"/>
      <w:r>
        <w:t xml:space="preserve"> qué actividades se desarrollarán colectivamente, de qué forma se distribuirán las tareas o cómo se tomarán las decisiones, o que las aprueben a través de mecanismos que consideren convenientes</w:t>
      </w:r>
      <w:r>
        <w:rPr>
          <w:rStyle w:val="Refdenotaalpie"/>
        </w:rPr>
        <w:footnoteReference w:id="2"/>
      </w:r>
      <w:r>
        <w:t>.</w:t>
      </w:r>
    </w:p>
    <w:p w14:paraId="27727CF8" w14:textId="2DB2EEF8" w:rsidR="00335590" w:rsidRDefault="00335590" w:rsidP="00F67201">
      <w:pPr>
        <w:jc w:val="both"/>
      </w:pPr>
    </w:p>
    <w:p w14:paraId="44866939" w14:textId="117CD0C2" w:rsidR="00335590" w:rsidRPr="00BE7053" w:rsidRDefault="00335590" w:rsidP="00335590">
      <w:pPr>
        <w:jc w:val="center"/>
        <w:rPr>
          <w:b/>
          <w:bCs/>
        </w:rPr>
      </w:pPr>
      <w:proofErr w:type="gramStart"/>
      <w:r w:rsidRPr="00BE7053">
        <w:rPr>
          <w:b/>
          <w:bCs/>
        </w:rPr>
        <w:t>Formato  de</w:t>
      </w:r>
      <w:proofErr w:type="gramEnd"/>
      <w:r w:rsidRPr="00BE7053">
        <w:rPr>
          <w:b/>
          <w:bCs/>
        </w:rPr>
        <w:t xml:space="preserve"> evaluación y seguimiento de la participación de </w:t>
      </w:r>
      <w:r w:rsidR="0051641A" w:rsidRPr="00BE7053">
        <w:rPr>
          <w:b/>
          <w:bCs/>
        </w:rPr>
        <w:t>asociados</w:t>
      </w:r>
    </w:p>
    <w:tbl>
      <w:tblPr>
        <w:tblStyle w:val="Tabladelist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1641A" w14:paraId="5415A300" w14:textId="77777777" w:rsidTr="004B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5" w:type="dxa"/>
            <w:tcBorders>
              <w:bottom w:val="none" w:sz="0" w:space="0" w:color="auto"/>
              <w:right w:val="none" w:sz="0" w:space="0" w:color="auto"/>
            </w:tcBorders>
          </w:tcPr>
          <w:p w14:paraId="6D978206" w14:textId="15370825" w:rsidR="0051641A" w:rsidRDefault="0051641A" w:rsidP="0051641A">
            <w:pPr>
              <w:jc w:val="both"/>
            </w:pPr>
            <w:r>
              <w:t>Nombre del asociado</w:t>
            </w:r>
          </w:p>
        </w:tc>
        <w:tc>
          <w:tcPr>
            <w:tcW w:w="1765" w:type="dxa"/>
          </w:tcPr>
          <w:p w14:paraId="68640422" w14:textId="63C9BEEE" w:rsidR="0051641A" w:rsidRDefault="0051641A" w:rsidP="005164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ingreso o afiliación</w:t>
            </w:r>
          </w:p>
        </w:tc>
        <w:tc>
          <w:tcPr>
            <w:tcW w:w="1766" w:type="dxa"/>
          </w:tcPr>
          <w:p w14:paraId="5FFF722D" w14:textId="6429B845" w:rsidR="0051641A" w:rsidRDefault="0051641A" w:rsidP="005164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Retirado (Si/No)</w:t>
            </w:r>
          </w:p>
        </w:tc>
        <w:tc>
          <w:tcPr>
            <w:tcW w:w="1766" w:type="dxa"/>
          </w:tcPr>
          <w:p w14:paraId="65CC22C7" w14:textId="766F4C78" w:rsidR="0051641A" w:rsidRDefault="0051641A" w:rsidP="005164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retiro</w:t>
            </w:r>
          </w:p>
        </w:tc>
        <w:tc>
          <w:tcPr>
            <w:tcW w:w="1766" w:type="dxa"/>
          </w:tcPr>
          <w:p w14:paraId="635F24DA" w14:textId="38A2CE5F" w:rsidR="0051641A" w:rsidRDefault="0051641A" w:rsidP="005164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Motivo de retiro</w:t>
            </w:r>
          </w:p>
        </w:tc>
      </w:tr>
      <w:tr w:rsidR="0051641A" w14:paraId="16B1FCF6" w14:textId="77777777" w:rsidTr="004B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27A26E" w14:textId="16DC531A" w:rsidR="0051641A" w:rsidRDefault="006E2B4E" w:rsidP="0051641A">
            <w:pPr>
              <w:jc w:val="both"/>
            </w:pPr>
            <w:r>
              <w:t>Juan Pérez</w:t>
            </w: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</w:tcPr>
          <w:p w14:paraId="1E8F2C5B" w14:textId="073B8101" w:rsidR="0051641A" w:rsidRDefault="006E2B4E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Noviembre 4 de 2015</w:t>
            </w: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75A56317" w14:textId="5E1233F4" w:rsidR="0051641A" w:rsidRDefault="006E2B4E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64D766DC" w14:textId="2F5A8B60" w:rsidR="0051641A" w:rsidRDefault="006E2B4E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de 2019</w:t>
            </w: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3691E95A" w14:textId="387D61B6" w:rsidR="0051641A" w:rsidRDefault="006E2B4E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podía pagar la deuda con la asociación</w:t>
            </w:r>
          </w:p>
        </w:tc>
      </w:tr>
      <w:tr w:rsidR="0051641A" w14:paraId="2E6D4C46" w14:textId="77777777" w:rsidTr="004B2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right w:val="none" w:sz="0" w:space="0" w:color="auto"/>
            </w:tcBorders>
          </w:tcPr>
          <w:p w14:paraId="7C4B2B8E" w14:textId="77777777" w:rsidR="0051641A" w:rsidRDefault="0051641A" w:rsidP="0051641A">
            <w:pPr>
              <w:jc w:val="both"/>
            </w:pPr>
          </w:p>
        </w:tc>
        <w:tc>
          <w:tcPr>
            <w:tcW w:w="1765" w:type="dxa"/>
          </w:tcPr>
          <w:p w14:paraId="6AD2EC2E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38BB9BD2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10558B8D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3CD765E8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641A" w14:paraId="11DF1948" w14:textId="77777777" w:rsidTr="004B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CF6C68" w14:textId="77777777" w:rsidR="0051641A" w:rsidRDefault="0051641A" w:rsidP="0051641A">
            <w:pPr>
              <w:jc w:val="both"/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</w:tcPr>
          <w:p w14:paraId="467E90DF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0088929B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126D04C0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7B5BF551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641A" w14:paraId="2E952E8F" w14:textId="77777777" w:rsidTr="004B2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right w:val="none" w:sz="0" w:space="0" w:color="auto"/>
            </w:tcBorders>
          </w:tcPr>
          <w:p w14:paraId="5970D605" w14:textId="77777777" w:rsidR="0051641A" w:rsidRDefault="0051641A" w:rsidP="0051641A">
            <w:pPr>
              <w:jc w:val="both"/>
            </w:pPr>
          </w:p>
        </w:tc>
        <w:tc>
          <w:tcPr>
            <w:tcW w:w="1765" w:type="dxa"/>
          </w:tcPr>
          <w:p w14:paraId="58CF67D7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27CF7DC5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5E18C029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7690DDAD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641A" w14:paraId="1E5E5F83" w14:textId="77777777" w:rsidTr="004B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5C12FA" w14:textId="77777777" w:rsidR="0051641A" w:rsidRDefault="0051641A" w:rsidP="0051641A">
            <w:pPr>
              <w:jc w:val="both"/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</w:tcPr>
          <w:p w14:paraId="7C50D350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43C7A3BE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5CE17747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50A9D507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641A" w14:paraId="7AC612AC" w14:textId="77777777" w:rsidTr="004B2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right w:val="none" w:sz="0" w:space="0" w:color="auto"/>
            </w:tcBorders>
          </w:tcPr>
          <w:p w14:paraId="3B0B528D" w14:textId="77777777" w:rsidR="0051641A" w:rsidRDefault="0051641A" w:rsidP="0051641A">
            <w:pPr>
              <w:jc w:val="both"/>
            </w:pPr>
          </w:p>
        </w:tc>
        <w:tc>
          <w:tcPr>
            <w:tcW w:w="1765" w:type="dxa"/>
          </w:tcPr>
          <w:p w14:paraId="3C6AC7AF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677B63F5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03B6909D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0DD68C03" w14:textId="77777777" w:rsidR="0051641A" w:rsidRDefault="0051641A" w:rsidP="005164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641A" w14:paraId="40E3BD12" w14:textId="77777777" w:rsidTr="004B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A250FB" w14:textId="77777777" w:rsidR="0051641A" w:rsidRDefault="0051641A" w:rsidP="0051641A">
            <w:pPr>
              <w:jc w:val="both"/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</w:tcPr>
          <w:p w14:paraId="5B099FAC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1B3F784E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6CF7149C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tcBorders>
              <w:top w:val="none" w:sz="0" w:space="0" w:color="auto"/>
              <w:bottom w:val="none" w:sz="0" w:space="0" w:color="auto"/>
            </w:tcBorders>
          </w:tcPr>
          <w:p w14:paraId="5DDEA16D" w14:textId="77777777" w:rsidR="0051641A" w:rsidRDefault="0051641A" w:rsidP="005164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0136DF" w14:textId="24ADDA13" w:rsidR="0051641A" w:rsidRDefault="0051641A" w:rsidP="0051641A">
      <w:pPr>
        <w:jc w:val="both"/>
      </w:pPr>
      <w:r>
        <w:t xml:space="preserve">Fuente: Elaboración </w:t>
      </w:r>
      <w:proofErr w:type="spellStart"/>
      <w:r>
        <w:t>AgroSENA</w:t>
      </w:r>
      <w:proofErr w:type="spellEnd"/>
      <w:r>
        <w:t xml:space="preserve"> Atlántico</w:t>
      </w:r>
    </w:p>
    <w:p w14:paraId="3C93D442" w14:textId="264EDB6B" w:rsidR="0051641A" w:rsidRDefault="009F06BE" w:rsidP="0051641A">
      <w:pPr>
        <w:jc w:val="both"/>
      </w:pPr>
      <w:r>
        <w:t>La participación también se ve relacionada con:</w:t>
      </w:r>
    </w:p>
    <w:p w14:paraId="3A445517" w14:textId="1AB29223" w:rsidR="009F06BE" w:rsidRDefault="009F06BE" w:rsidP="009F06BE">
      <w:pPr>
        <w:pStyle w:val="Prrafodelista"/>
        <w:numPr>
          <w:ilvl w:val="0"/>
          <w:numId w:val="1"/>
        </w:numPr>
        <w:jc w:val="both"/>
      </w:pPr>
      <w:r>
        <w:t>La confianza: como cualquier grupo humano debe conocerse y tener actividades y acciones que contribuyan a generar esa visión compartida, disposición a respetar las reglas acordadas.</w:t>
      </w:r>
    </w:p>
    <w:p w14:paraId="4F9D046F" w14:textId="1458E90F" w:rsidR="009F06BE" w:rsidRDefault="009F06BE" w:rsidP="009F06BE">
      <w:pPr>
        <w:pStyle w:val="Prrafodelista"/>
        <w:numPr>
          <w:ilvl w:val="0"/>
          <w:numId w:val="1"/>
        </w:numPr>
        <w:jc w:val="both"/>
      </w:pPr>
      <w:r>
        <w:t>Liderazgo: la organización debe comprender el papel que cumplen los líderes, puesto que ellos deben aceptar la capacidad de influencia del líder sobre los asociados</w:t>
      </w:r>
      <w:r w:rsidR="0088717D">
        <w:t xml:space="preserve"> desde sus cualidades de esfuerzo, compromiso, lealtad, justicia</w:t>
      </w:r>
      <w:r>
        <w:t>.</w:t>
      </w:r>
    </w:p>
    <w:p w14:paraId="259F0009" w14:textId="6D9EC7A9" w:rsidR="009F06BE" w:rsidRDefault="0088717D" w:rsidP="009F06BE">
      <w:pPr>
        <w:pStyle w:val="Prrafodelista"/>
        <w:numPr>
          <w:ilvl w:val="0"/>
          <w:numId w:val="1"/>
        </w:numPr>
        <w:jc w:val="both"/>
      </w:pPr>
      <w:r>
        <w:t>Comunicación: con transparencia, especialmente la información que se considera relevante y estratégica para la organización como lo es el precio de insumos, gastos, resultados económicos, etc.</w:t>
      </w:r>
    </w:p>
    <w:p w14:paraId="7F5E887D" w14:textId="05D91E5F" w:rsidR="0088717D" w:rsidRDefault="0088717D" w:rsidP="009F06BE">
      <w:pPr>
        <w:pStyle w:val="Prrafodelista"/>
        <w:numPr>
          <w:ilvl w:val="0"/>
          <w:numId w:val="1"/>
        </w:numPr>
        <w:jc w:val="both"/>
      </w:pPr>
      <w:r>
        <w:t>Compromiso: el cual se alimenta de todos los anteriores y permite el esfuerzo de todos por cumplir con las tareas y metas de la organización.</w:t>
      </w:r>
    </w:p>
    <w:p w14:paraId="25E2A4F1" w14:textId="77777777" w:rsidR="00BE7053" w:rsidRDefault="00BE7053" w:rsidP="0088717D">
      <w:pPr>
        <w:jc w:val="both"/>
      </w:pPr>
    </w:p>
    <w:p w14:paraId="756ED5C2" w14:textId="02DE772A" w:rsidR="0088717D" w:rsidRPr="00BE7053" w:rsidRDefault="00BE7053" w:rsidP="00BE7053">
      <w:pPr>
        <w:jc w:val="center"/>
        <w:rPr>
          <w:b/>
          <w:bCs/>
        </w:rPr>
      </w:pPr>
      <w:r w:rsidRPr="00BE7053">
        <w:rPr>
          <w:b/>
          <w:bCs/>
        </w:rPr>
        <w:t>ANALISIS Y MITIGACION DEL RIESGO DE BAJA PARTICIPACIÓN</w:t>
      </w:r>
    </w:p>
    <w:tbl>
      <w:tblPr>
        <w:tblStyle w:val="Tabladelista3"/>
        <w:tblW w:w="9920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1275"/>
        <w:gridCol w:w="3688"/>
      </w:tblGrid>
      <w:tr w:rsidR="00C03F32" w:rsidRPr="00D35364" w14:paraId="4508351D" w14:textId="36419E81" w:rsidTr="00CA2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3209369F" w14:textId="588DC996" w:rsidR="00653ED8" w:rsidRPr="00D35364" w:rsidRDefault="00653ED8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MOTIVO DE RETIRO</w:t>
            </w:r>
          </w:p>
        </w:tc>
        <w:tc>
          <w:tcPr>
            <w:tcW w:w="1701" w:type="dxa"/>
          </w:tcPr>
          <w:p w14:paraId="26812F81" w14:textId="4F82756C" w:rsidR="00653ED8" w:rsidRPr="00D35364" w:rsidRDefault="00653ED8" w:rsidP="008871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PROBABILIDAD (Ocurrencia)</w:t>
            </w:r>
          </w:p>
        </w:tc>
        <w:tc>
          <w:tcPr>
            <w:tcW w:w="1276" w:type="dxa"/>
          </w:tcPr>
          <w:p w14:paraId="5610CC5C" w14:textId="4AE44F09" w:rsidR="00653ED8" w:rsidRPr="00D35364" w:rsidRDefault="00653ED8" w:rsidP="008871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GRAVEDAD</w:t>
            </w:r>
            <w:r w:rsidR="009F03DF" w:rsidRPr="00D35364">
              <w:rPr>
                <w:sz w:val="20"/>
                <w:szCs w:val="20"/>
              </w:rPr>
              <w:t xml:space="preserve"> </w:t>
            </w:r>
            <w:r w:rsidRPr="00D35364">
              <w:rPr>
                <w:sz w:val="20"/>
                <w:szCs w:val="20"/>
              </w:rPr>
              <w:t>(Impacto)</w:t>
            </w:r>
          </w:p>
        </w:tc>
        <w:tc>
          <w:tcPr>
            <w:tcW w:w="1275" w:type="dxa"/>
          </w:tcPr>
          <w:p w14:paraId="07EFF996" w14:textId="4A1B230E" w:rsidR="00653ED8" w:rsidRPr="00D35364" w:rsidRDefault="00C03F32" w:rsidP="008871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Valor del riesgo</w:t>
            </w:r>
          </w:p>
        </w:tc>
        <w:tc>
          <w:tcPr>
            <w:tcW w:w="3688" w:type="dxa"/>
          </w:tcPr>
          <w:p w14:paraId="0E6A98FA" w14:textId="3DBA36D5" w:rsidR="00653ED8" w:rsidRPr="00D35364" w:rsidRDefault="00653ED8" w:rsidP="008871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MEDIDAS PREVENTIVAS</w:t>
            </w:r>
          </w:p>
        </w:tc>
      </w:tr>
      <w:tr w:rsidR="009F03DF" w:rsidRPr="00D35364" w14:paraId="5F439B28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8CA0B9C" w14:textId="2689E0D1" w:rsidR="00653ED8" w:rsidRPr="00D35364" w:rsidRDefault="00C03F32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Consiguió trabajo</w:t>
            </w:r>
          </w:p>
        </w:tc>
        <w:tc>
          <w:tcPr>
            <w:tcW w:w="1701" w:type="dxa"/>
          </w:tcPr>
          <w:p w14:paraId="0A2C4C19" w14:textId="37E6CD6E" w:rsidR="00653ED8" w:rsidRPr="00D35364" w:rsidRDefault="00C03F32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Alta</w:t>
            </w:r>
          </w:p>
        </w:tc>
        <w:tc>
          <w:tcPr>
            <w:tcW w:w="1276" w:type="dxa"/>
          </w:tcPr>
          <w:p w14:paraId="60700830" w14:textId="7529FD6E" w:rsidR="00653ED8" w:rsidRPr="00D35364" w:rsidRDefault="00C03F32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Medio</w:t>
            </w:r>
          </w:p>
        </w:tc>
        <w:tc>
          <w:tcPr>
            <w:tcW w:w="1275" w:type="dxa"/>
          </w:tcPr>
          <w:p w14:paraId="44F7009D" w14:textId="150F4ED6" w:rsidR="00653ED8" w:rsidRPr="00D35364" w:rsidRDefault="00C03F32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Importante</w:t>
            </w:r>
          </w:p>
        </w:tc>
        <w:tc>
          <w:tcPr>
            <w:tcW w:w="3688" w:type="dxa"/>
          </w:tcPr>
          <w:p w14:paraId="52DF6572" w14:textId="5F2F431F" w:rsidR="00653ED8" w:rsidRPr="00D35364" w:rsidRDefault="00C03F32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 xml:space="preserve">Establecer horarios </w:t>
            </w:r>
            <w:r w:rsidR="0097162F" w:rsidRPr="00D35364">
              <w:rPr>
                <w:sz w:val="20"/>
                <w:szCs w:val="20"/>
              </w:rPr>
              <w:t>especiales (</w:t>
            </w:r>
            <w:r w:rsidRPr="00D35364">
              <w:rPr>
                <w:sz w:val="20"/>
                <w:szCs w:val="20"/>
              </w:rPr>
              <w:t xml:space="preserve">fines de semana, festivos, nocturnos, </w:t>
            </w:r>
            <w:proofErr w:type="spellStart"/>
            <w:r w:rsidRPr="00D35364">
              <w:rPr>
                <w:sz w:val="20"/>
                <w:szCs w:val="20"/>
              </w:rPr>
              <w:t>etc</w:t>
            </w:r>
            <w:proofErr w:type="spellEnd"/>
            <w:r w:rsidRPr="00D35364">
              <w:rPr>
                <w:sz w:val="20"/>
                <w:szCs w:val="20"/>
              </w:rPr>
              <w:t>) para la realización de labores y acciones en el proyecto</w:t>
            </w:r>
          </w:p>
        </w:tc>
      </w:tr>
      <w:tr w:rsidR="00C03F32" w:rsidRPr="00D35364" w14:paraId="029A7262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91D7ED" w14:textId="00BBA31F" w:rsidR="00C03F32" w:rsidRPr="00D35364" w:rsidRDefault="00C03F32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No puede pagar costos de asociación</w:t>
            </w:r>
          </w:p>
        </w:tc>
        <w:tc>
          <w:tcPr>
            <w:tcW w:w="1701" w:type="dxa"/>
          </w:tcPr>
          <w:p w14:paraId="6C159003" w14:textId="46DE36CF" w:rsidR="00C03F32" w:rsidRPr="00D35364" w:rsidRDefault="00C03F32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Muy alta</w:t>
            </w:r>
          </w:p>
        </w:tc>
        <w:tc>
          <w:tcPr>
            <w:tcW w:w="1276" w:type="dxa"/>
          </w:tcPr>
          <w:p w14:paraId="1242B91B" w14:textId="338C2540" w:rsidR="00C03F32" w:rsidRPr="00D35364" w:rsidRDefault="00C03F32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Alta</w:t>
            </w:r>
          </w:p>
        </w:tc>
        <w:tc>
          <w:tcPr>
            <w:tcW w:w="1275" w:type="dxa"/>
          </w:tcPr>
          <w:p w14:paraId="24C3F795" w14:textId="3216BB80" w:rsidR="00C03F32" w:rsidRPr="00D35364" w:rsidRDefault="00C03F32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Muy grave</w:t>
            </w:r>
          </w:p>
        </w:tc>
        <w:tc>
          <w:tcPr>
            <w:tcW w:w="3688" w:type="dxa"/>
          </w:tcPr>
          <w:p w14:paraId="0CFDE081" w14:textId="2FB4AF95" w:rsidR="00C03F32" w:rsidRPr="00D35364" w:rsidRDefault="00C03F32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Establecer acuerdos de pago</w:t>
            </w:r>
          </w:p>
        </w:tc>
      </w:tr>
      <w:tr w:rsidR="009F03DF" w:rsidRPr="00D35364" w14:paraId="5494F5FA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056F04" w14:textId="4297582C" w:rsidR="009F03DF" w:rsidRPr="00D35364" w:rsidRDefault="009F03DF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Entró en conflicto con uno o más asociados</w:t>
            </w:r>
          </w:p>
        </w:tc>
        <w:tc>
          <w:tcPr>
            <w:tcW w:w="1701" w:type="dxa"/>
          </w:tcPr>
          <w:p w14:paraId="4280D3B4" w14:textId="4B461B0A" w:rsidR="009F03DF" w:rsidRPr="00D35364" w:rsidRDefault="009F03D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Alta</w:t>
            </w:r>
          </w:p>
        </w:tc>
        <w:tc>
          <w:tcPr>
            <w:tcW w:w="1276" w:type="dxa"/>
          </w:tcPr>
          <w:p w14:paraId="634685C4" w14:textId="11818CBC" w:rsidR="009F03DF" w:rsidRPr="00D35364" w:rsidRDefault="009F03D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Medio</w:t>
            </w:r>
          </w:p>
        </w:tc>
        <w:tc>
          <w:tcPr>
            <w:tcW w:w="1275" w:type="dxa"/>
          </w:tcPr>
          <w:p w14:paraId="2386A731" w14:textId="45CE5C7B" w:rsidR="009F03DF" w:rsidRPr="00D35364" w:rsidRDefault="009F03D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Importante</w:t>
            </w:r>
          </w:p>
        </w:tc>
        <w:tc>
          <w:tcPr>
            <w:tcW w:w="3688" w:type="dxa"/>
          </w:tcPr>
          <w:p w14:paraId="7FC8C75B" w14:textId="412EEEE5" w:rsidR="009F03DF" w:rsidRPr="00D35364" w:rsidRDefault="009F03D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Crear espacios para manejo y resolución de diferencias</w:t>
            </w:r>
          </w:p>
        </w:tc>
      </w:tr>
      <w:tr w:rsidR="009F03DF" w:rsidRPr="00D35364" w14:paraId="35BBECFF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8D2A34B" w14:textId="2F5AF963" w:rsidR="009F03DF" w:rsidRPr="00D35364" w:rsidRDefault="009F03DF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Enfermedad del asociado o familiar</w:t>
            </w:r>
          </w:p>
        </w:tc>
        <w:tc>
          <w:tcPr>
            <w:tcW w:w="1701" w:type="dxa"/>
          </w:tcPr>
          <w:p w14:paraId="43CF7C2B" w14:textId="2B80B580" w:rsidR="009F03DF" w:rsidRPr="00D35364" w:rsidRDefault="009F03DF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Alta</w:t>
            </w:r>
          </w:p>
        </w:tc>
        <w:tc>
          <w:tcPr>
            <w:tcW w:w="1276" w:type="dxa"/>
          </w:tcPr>
          <w:p w14:paraId="09DB4448" w14:textId="50C0F03F" w:rsidR="009F03DF" w:rsidRPr="00D35364" w:rsidRDefault="009F03DF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Bajo</w:t>
            </w:r>
          </w:p>
        </w:tc>
        <w:tc>
          <w:tcPr>
            <w:tcW w:w="1275" w:type="dxa"/>
          </w:tcPr>
          <w:p w14:paraId="3BD73CA6" w14:textId="1732C82D" w:rsidR="009F03DF" w:rsidRPr="00D35364" w:rsidRDefault="009F03DF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Apreciable</w:t>
            </w:r>
          </w:p>
        </w:tc>
        <w:tc>
          <w:tcPr>
            <w:tcW w:w="3688" w:type="dxa"/>
          </w:tcPr>
          <w:p w14:paraId="4B3E7283" w14:textId="69BFA64D" w:rsidR="009F03DF" w:rsidRPr="00D35364" w:rsidRDefault="009F03DF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Validar incapacidad y acercamiento de la organización a la necesidad, respaldo y solidaridad</w:t>
            </w:r>
          </w:p>
        </w:tc>
      </w:tr>
      <w:tr w:rsidR="0097162F" w:rsidRPr="00D35364" w14:paraId="7A3CC748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6742F5E3" w14:textId="246BDBDF" w:rsidR="0097162F" w:rsidRPr="00D35364" w:rsidRDefault="0097162F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Ingresos que recibe son más bajos que otros asociados</w:t>
            </w:r>
          </w:p>
        </w:tc>
        <w:tc>
          <w:tcPr>
            <w:tcW w:w="1701" w:type="dxa"/>
            <w:vMerge w:val="restart"/>
          </w:tcPr>
          <w:p w14:paraId="0EDFEE85" w14:textId="6B563B72" w:rsidR="0097162F" w:rsidRPr="00D35364" w:rsidRDefault="0097162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Muy alto</w:t>
            </w:r>
          </w:p>
        </w:tc>
        <w:tc>
          <w:tcPr>
            <w:tcW w:w="1276" w:type="dxa"/>
            <w:vMerge w:val="restart"/>
          </w:tcPr>
          <w:p w14:paraId="3FCE0AC1" w14:textId="2E93407A" w:rsidR="0097162F" w:rsidRPr="00D35364" w:rsidRDefault="0097162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Muy alto</w:t>
            </w:r>
          </w:p>
        </w:tc>
        <w:tc>
          <w:tcPr>
            <w:tcW w:w="1275" w:type="dxa"/>
            <w:vMerge w:val="restart"/>
          </w:tcPr>
          <w:p w14:paraId="5E7F6EEB" w14:textId="42D68ED6" w:rsidR="0097162F" w:rsidRPr="00D35364" w:rsidRDefault="0097162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Muy grave</w:t>
            </w:r>
          </w:p>
        </w:tc>
        <w:tc>
          <w:tcPr>
            <w:tcW w:w="3688" w:type="dxa"/>
          </w:tcPr>
          <w:p w14:paraId="59CF2149" w14:textId="30939B53" w:rsidR="0097162F" w:rsidRPr="00D35364" w:rsidRDefault="0097162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Estimular la Homogeneidad en el nivel de ingresos de los asociados en sus unidades agro productivas con apoyo en la planificación, manejo de costos, buenas prácticas, capacitación-</w:t>
            </w:r>
          </w:p>
        </w:tc>
      </w:tr>
      <w:tr w:rsidR="0097162F" w:rsidRPr="00D35364" w14:paraId="7B5355A2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61F6E9CC" w14:textId="77777777" w:rsidR="0097162F" w:rsidRPr="00D35364" w:rsidRDefault="0097162F" w:rsidP="00887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742567" w14:textId="77777777" w:rsidR="0097162F" w:rsidRPr="00D35364" w:rsidRDefault="0097162F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CBC8A4" w14:textId="77777777" w:rsidR="0097162F" w:rsidRPr="00D35364" w:rsidRDefault="0097162F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6DD2ED1" w14:textId="77777777" w:rsidR="0097162F" w:rsidRPr="00D35364" w:rsidRDefault="0097162F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14:paraId="1E59EFDB" w14:textId="51876CF9" w:rsidR="0097162F" w:rsidRPr="00D35364" w:rsidRDefault="0097162F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Propiciar la homogeneidad en el uso de las tecnologías en los asociados o su agrupamiento por niveles y estímulos especiales</w:t>
            </w:r>
          </w:p>
        </w:tc>
      </w:tr>
      <w:tr w:rsidR="0097162F" w:rsidRPr="00D35364" w14:paraId="4DAF4B5A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74BF24" w14:textId="678C3AF1" w:rsidR="0097162F" w:rsidRPr="00D35364" w:rsidRDefault="0097162F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Es adulto mayor y está en aislamiento por pandemia</w:t>
            </w:r>
          </w:p>
        </w:tc>
        <w:tc>
          <w:tcPr>
            <w:tcW w:w="1701" w:type="dxa"/>
          </w:tcPr>
          <w:p w14:paraId="3ED5C535" w14:textId="628EA6F7" w:rsidR="0097162F" w:rsidRPr="00D35364" w:rsidRDefault="0097162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Muy alto</w:t>
            </w:r>
          </w:p>
        </w:tc>
        <w:tc>
          <w:tcPr>
            <w:tcW w:w="1276" w:type="dxa"/>
          </w:tcPr>
          <w:p w14:paraId="29FB6922" w14:textId="6ECC6900" w:rsidR="0097162F" w:rsidRPr="00D35364" w:rsidRDefault="000435D5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Baja</w:t>
            </w:r>
          </w:p>
        </w:tc>
        <w:tc>
          <w:tcPr>
            <w:tcW w:w="1275" w:type="dxa"/>
          </w:tcPr>
          <w:p w14:paraId="2CFCFFE4" w14:textId="6FE27E6A" w:rsidR="0097162F" w:rsidRPr="00D35364" w:rsidRDefault="000435D5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Importante</w:t>
            </w:r>
          </w:p>
        </w:tc>
        <w:tc>
          <w:tcPr>
            <w:tcW w:w="3688" w:type="dxa"/>
          </w:tcPr>
          <w:p w14:paraId="00F18CB2" w14:textId="413E4956" w:rsidR="0097162F" w:rsidRPr="00D35364" w:rsidRDefault="0097162F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Propiciar o admitir reemplazos por miembros de familia</w:t>
            </w:r>
          </w:p>
        </w:tc>
      </w:tr>
      <w:tr w:rsidR="0097162F" w:rsidRPr="00D35364" w14:paraId="69ADA42F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1AC3F6E" w14:textId="7A6A531A" w:rsidR="0097162F" w:rsidRPr="00D35364" w:rsidRDefault="00FC7461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 xml:space="preserve">Distancia de predio del asociado con medios y </w:t>
            </w:r>
            <w:proofErr w:type="gramStart"/>
            <w:r w:rsidRPr="00D35364">
              <w:rPr>
                <w:sz w:val="20"/>
                <w:szCs w:val="20"/>
              </w:rPr>
              <w:t>espacios  de</w:t>
            </w:r>
            <w:proofErr w:type="gramEnd"/>
            <w:r w:rsidRPr="00D35364">
              <w:rPr>
                <w:sz w:val="20"/>
                <w:szCs w:val="20"/>
              </w:rPr>
              <w:t xml:space="preserve"> participación</w:t>
            </w:r>
          </w:p>
        </w:tc>
        <w:tc>
          <w:tcPr>
            <w:tcW w:w="1701" w:type="dxa"/>
          </w:tcPr>
          <w:p w14:paraId="580A502D" w14:textId="19E8F53C" w:rsidR="0097162F" w:rsidRPr="00D35364" w:rsidRDefault="00FC7461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Media</w:t>
            </w:r>
          </w:p>
        </w:tc>
        <w:tc>
          <w:tcPr>
            <w:tcW w:w="1276" w:type="dxa"/>
          </w:tcPr>
          <w:p w14:paraId="1EB2B9CC" w14:textId="230B0391" w:rsidR="0097162F" w:rsidRPr="00D35364" w:rsidRDefault="00FC7461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Bajo</w:t>
            </w:r>
          </w:p>
        </w:tc>
        <w:tc>
          <w:tcPr>
            <w:tcW w:w="1275" w:type="dxa"/>
          </w:tcPr>
          <w:p w14:paraId="498E8CB8" w14:textId="683B1A78" w:rsidR="0097162F" w:rsidRPr="00D35364" w:rsidRDefault="00FC7461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Apreciable</w:t>
            </w:r>
          </w:p>
        </w:tc>
        <w:tc>
          <w:tcPr>
            <w:tcW w:w="3688" w:type="dxa"/>
          </w:tcPr>
          <w:p w14:paraId="7CB93EDD" w14:textId="4FEF6B92" w:rsidR="0097162F" w:rsidRPr="00D35364" w:rsidRDefault="00FC7461" w:rsidP="00887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Apoyar con facilidades para acercamiento del asociado a los medios de participación</w:t>
            </w:r>
          </w:p>
        </w:tc>
      </w:tr>
      <w:tr w:rsidR="00FC7461" w:rsidRPr="00D35364" w14:paraId="6470D6C5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B6DB96" w14:textId="23C42B3D" w:rsidR="00FC7461" w:rsidRPr="00D35364" w:rsidRDefault="00FC7461" w:rsidP="0088717D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 xml:space="preserve">No </w:t>
            </w:r>
            <w:r w:rsidR="00D70E74">
              <w:rPr>
                <w:sz w:val="20"/>
                <w:szCs w:val="20"/>
              </w:rPr>
              <w:t>hay</w:t>
            </w:r>
            <w:r w:rsidRPr="00D35364">
              <w:rPr>
                <w:sz w:val="20"/>
                <w:szCs w:val="20"/>
              </w:rPr>
              <w:t xml:space="preserve"> disposición a invertir tiempo y dinero porque no creen en el proyecto</w:t>
            </w:r>
          </w:p>
        </w:tc>
        <w:tc>
          <w:tcPr>
            <w:tcW w:w="1701" w:type="dxa"/>
          </w:tcPr>
          <w:p w14:paraId="0E1304FA" w14:textId="47B1829C" w:rsidR="00FC7461" w:rsidRPr="00D35364" w:rsidRDefault="00FC7461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Medio</w:t>
            </w:r>
          </w:p>
        </w:tc>
        <w:tc>
          <w:tcPr>
            <w:tcW w:w="1276" w:type="dxa"/>
          </w:tcPr>
          <w:p w14:paraId="0AB2AB7D" w14:textId="156B2600" w:rsidR="00FC7461" w:rsidRPr="00D35364" w:rsidRDefault="00FC7461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Muy alto</w:t>
            </w:r>
          </w:p>
        </w:tc>
        <w:tc>
          <w:tcPr>
            <w:tcW w:w="1275" w:type="dxa"/>
          </w:tcPr>
          <w:p w14:paraId="03698486" w14:textId="46CA9800" w:rsidR="00FC7461" w:rsidRPr="00D35364" w:rsidRDefault="00FC7461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Muy grave</w:t>
            </w:r>
          </w:p>
        </w:tc>
        <w:tc>
          <w:tcPr>
            <w:tcW w:w="3688" w:type="dxa"/>
          </w:tcPr>
          <w:p w14:paraId="020DBF4E" w14:textId="2707FD5C" w:rsidR="00FC7461" w:rsidRPr="00D35364" w:rsidRDefault="00FC7461" w:rsidP="00887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Presentar espacios motivacionales para modificar actitud</w:t>
            </w:r>
            <w:r w:rsidR="00CA7A04" w:rsidRPr="00D35364">
              <w:rPr>
                <w:sz w:val="20"/>
                <w:szCs w:val="20"/>
              </w:rPr>
              <w:t xml:space="preserve">; </w:t>
            </w:r>
            <w:r w:rsidRPr="00D35364">
              <w:rPr>
                <w:sz w:val="20"/>
                <w:szCs w:val="20"/>
              </w:rPr>
              <w:t xml:space="preserve">mejorar </w:t>
            </w:r>
            <w:r w:rsidR="00CA7A04" w:rsidRPr="00D35364">
              <w:rPr>
                <w:sz w:val="20"/>
                <w:szCs w:val="20"/>
              </w:rPr>
              <w:t xml:space="preserve">confianza con claridades y apropiación de la iniciativa </w:t>
            </w:r>
          </w:p>
        </w:tc>
      </w:tr>
      <w:tr w:rsidR="00CA7A04" w:rsidRPr="00D35364" w14:paraId="3226A8AE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FD817E" w14:textId="1925A018" w:rsidR="00CA7A04" w:rsidRPr="00D35364" w:rsidRDefault="00CA7A04" w:rsidP="00CA7A04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Pertenencia político-administrativa diferente entre los predios de los asociados</w:t>
            </w:r>
          </w:p>
        </w:tc>
        <w:tc>
          <w:tcPr>
            <w:tcW w:w="1701" w:type="dxa"/>
          </w:tcPr>
          <w:p w14:paraId="625DA14D" w14:textId="38192701" w:rsidR="00CA7A04" w:rsidRPr="00D35364" w:rsidRDefault="00CA7A0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Media</w:t>
            </w:r>
          </w:p>
        </w:tc>
        <w:tc>
          <w:tcPr>
            <w:tcW w:w="1276" w:type="dxa"/>
          </w:tcPr>
          <w:p w14:paraId="3D0201B5" w14:textId="37FA1F37" w:rsidR="00CA7A04" w:rsidRPr="00D35364" w:rsidRDefault="00CA7A0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Bajo</w:t>
            </w:r>
          </w:p>
        </w:tc>
        <w:tc>
          <w:tcPr>
            <w:tcW w:w="1275" w:type="dxa"/>
          </w:tcPr>
          <w:p w14:paraId="11084477" w14:textId="118C5042" w:rsidR="00CA7A04" w:rsidRPr="00D35364" w:rsidRDefault="00CA7A0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Apreciable</w:t>
            </w:r>
          </w:p>
        </w:tc>
        <w:tc>
          <w:tcPr>
            <w:tcW w:w="3688" w:type="dxa"/>
          </w:tcPr>
          <w:p w14:paraId="391E531E" w14:textId="77777777" w:rsidR="00CA7A04" w:rsidRPr="00D35364" w:rsidRDefault="00CA7A0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Apoyar con facilidades para acercamiento del asociado a los medios de participación.</w:t>
            </w:r>
          </w:p>
          <w:p w14:paraId="05373631" w14:textId="6F1389CE" w:rsidR="00CA7A04" w:rsidRPr="00D35364" w:rsidRDefault="00CA7A0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Trabajar los factores externos del territorio como incentivos y políticas para generar confianza y compromiso</w:t>
            </w:r>
          </w:p>
        </w:tc>
      </w:tr>
      <w:tr w:rsidR="00CA7A04" w:rsidRPr="00D35364" w14:paraId="58409F04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35228A" w14:textId="529273F3" w:rsidR="00CA7A04" w:rsidRPr="00D35364" w:rsidRDefault="00CA7A04" w:rsidP="00CA7A04">
            <w:pPr>
              <w:jc w:val="both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No ha visto resultados</w:t>
            </w:r>
            <w:r w:rsidR="00D35364" w:rsidRPr="00D35364">
              <w:rPr>
                <w:sz w:val="20"/>
                <w:szCs w:val="20"/>
              </w:rPr>
              <w:t xml:space="preserve"> desde que está en la asociación</w:t>
            </w:r>
          </w:p>
        </w:tc>
        <w:tc>
          <w:tcPr>
            <w:tcW w:w="1701" w:type="dxa"/>
          </w:tcPr>
          <w:p w14:paraId="617AC3ED" w14:textId="5530D041" w:rsidR="00CA7A04" w:rsidRPr="00D35364" w:rsidRDefault="00CA7A0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Media</w:t>
            </w:r>
          </w:p>
        </w:tc>
        <w:tc>
          <w:tcPr>
            <w:tcW w:w="1276" w:type="dxa"/>
          </w:tcPr>
          <w:p w14:paraId="3DBB32FD" w14:textId="6D5BEC95" w:rsidR="00CA7A04" w:rsidRPr="00D35364" w:rsidRDefault="00D3536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Bajo</w:t>
            </w:r>
          </w:p>
        </w:tc>
        <w:tc>
          <w:tcPr>
            <w:tcW w:w="1275" w:type="dxa"/>
          </w:tcPr>
          <w:p w14:paraId="519FF039" w14:textId="32280038" w:rsidR="00CA7A04" w:rsidRPr="00D35364" w:rsidRDefault="00D3536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Apreciable</w:t>
            </w:r>
          </w:p>
        </w:tc>
        <w:tc>
          <w:tcPr>
            <w:tcW w:w="3688" w:type="dxa"/>
          </w:tcPr>
          <w:p w14:paraId="2613C4E8" w14:textId="77777777" w:rsidR="00CA7A04" w:rsidRDefault="00D3536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5364">
              <w:rPr>
                <w:sz w:val="20"/>
                <w:szCs w:val="20"/>
              </w:rPr>
              <w:t>Entregar beneficios tangibles al asociado por pertenecer a la organización, como reconocimientos, detalles, presentes.</w:t>
            </w:r>
          </w:p>
          <w:p w14:paraId="7FCF8C27" w14:textId="56161548" w:rsidR="00D35364" w:rsidRPr="00D35364" w:rsidRDefault="00D3536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Promover capacitación, asesorías y entrenamiento a miembros de la organización</w:t>
            </w:r>
          </w:p>
        </w:tc>
      </w:tr>
      <w:tr w:rsidR="00D35364" w:rsidRPr="00D35364" w14:paraId="7EFC11E2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A59BC6" w14:textId="36921841" w:rsidR="00D35364" w:rsidRPr="00D35364" w:rsidRDefault="00D35364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 realidad de la organización solo la conocen los directivos</w:t>
            </w:r>
          </w:p>
        </w:tc>
        <w:tc>
          <w:tcPr>
            <w:tcW w:w="1701" w:type="dxa"/>
          </w:tcPr>
          <w:p w14:paraId="7255D3A4" w14:textId="08A65995" w:rsidR="00D35364" w:rsidRPr="00D35364" w:rsidRDefault="00D3536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alto</w:t>
            </w:r>
          </w:p>
        </w:tc>
        <w:tc>
          <w:tcPr>
            <w:tcW w:w="1276" w:type="dxa"/>
          </w:tcPr>
          <w:p w14:paraId="61A53D2D" w14:textId="44DBBAC5" w:rsidR="00D35364" w:rsidRPr="00D35364" w:rsidRDefault="00D3536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5" w:type="dxa"/>
          </w:tcPr>
          <w:p w14:paraId="1B28D844" w14:textId="26450A1E" w:rsidR="00D35364" w:rsidRPr="00D35364" w:rsidRDefault="00D3536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grave</w:t>
            </w:r>
          </w:p>
        </w:tc>
        <w:tc>
          <w:tcPr>
            <w:tcW w:w="3688" w:type="dxa"/>
          </w:tcPr>
          <w:p w14:paraId="08FD7848" w14:textId="43037D53" w:rsidR="00D35364" w:rsidRPr="00D35364" w:rsidRDefault="00D3536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Vincular a los asociados en la planificación y evaluación organizativa</w:t>
            </w:r>
          </w:p>
        </w:tc>
      </w:tr>
      <w:tr w:rsidR="00D35364" w:rsidRPr="00D35364" w14:paraId="1C1F5775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5FCA50" w14:textId="1A898CD1" w:rsidR="00D35364" w:rsidRDefault="00D35364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Desmotivado del proyecto del que hace parte en la organización</w:t>
            </w:r>
          </w:p>
        </w:tc>
        <w:tc>
          <w:tcPr>
            <w:tcW w:w="1701" w:type="dxa"/>
          </w:tcPr>
          <w:p w14:paraId="35E1420B" w14:textId="4D853762" w:rsidR="00D35364" w:rsidRDefault="000435D5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  <w:tc>
          <w:tcPr>
            <w:tcW w:w="1276" w:type="dxa"/>
          </w:tcPr>
          <w:p w14:paraId="1DAF77D1" w14:textId="102C700C" w:rsidR="00D35364" w:rsidRDefault="000435D5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  <w:tc>
          <w:tcPr>
            <w:tcW w:w="1275" w:type="dxa"/>
          </w:tcPr>
          <w:p w14:paraId="6F943BE7" w14:textId="437CEDB5" w:rsidR="00D35364" w:rsidRDefault="000435D5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grave</w:t>
            </w:r>
          </w:p>
        </w:tc>
        <w:tc>
          <w:tcPr>
            <w:tcW w:w="3688" w:type="dxa"/>
          </w:tcPr>
          <w:p w14:paraId="22633A31" w14:textId="56A230BA" w:rsidR="00D35364" w:rsidRDefault="000435D5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Organizar y vincular a actividades sociales y culturales de la organización en predios</w:t>
            </w:r>
          </w:p>
          <w:p w14:paraId="24CB08DA" w14:textId="4F1E5BC3" w:rsidR="000435D5" w:rsidRDefault="000435D5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Socializar las condiciones de producción de sus compañeros asociados con visitas técnicas a parcelas y casos exitosos</w:t>
            </w:r>
          </w:p>
        </w:tc>
      </w:tr>
      <w:tr w:rsidR="000435D5" w:rsidRPr="00D35364" w14:paraId="0C218D84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C1D710" w14:textId="268A5285" w:rsidR="000435D5" w:rsidRDefault="000435D5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proyecto no le dio lo que invirtió</w:t>
            </w:r>
          </w:p>
        </w:tc>
        <w:tc>
          <w:tcPr>
            <w:tcW w:w="1701" w:type="dxa"/>
          </w:tcPr>
          <w:p w14:paraId="46644CF1" w14:textId="5ACA833E" w:rsidR="000435D5" w:rsidRDefault="000435D5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6" w:type="dxa"/>
          </w:tcPr>
          <w:p w14:paraId="10E88202" w14:textId="6969DBDC" w:rsidR="000435D5" w:rsidRDefault="000435D5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alto</w:t>
            </w:r>
          </w:p>
        </w:tc>
        <w:tc>
          <w:tcPr>
            <w:tcW w:w="1275" w:type="dxa"/>
          </w:tcPr>
          <w:p w14:paraId="42D05301" w14:textId="4C111F9E" w:rsidR="000435D5" w:rsidRDefault="00823137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grave</w:t>
            </w:r>
          </w:p>
        </w:tc>
        <w:tc>
          <w:tcPr>
            <w:tcW w:w="3688" w:type="dxa"/>
          </w:tcPr>
          <w:p w14:paraId="4D0D23C1" w14:textId="6C9FE00E" w:rsidR="000435D5" w:rsidRDefault="00823137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Propiciar concertar plan de mejoras y planificación de su producción</w:t>
            </w:r>
            <w:r w:rsidR="005A6290">
              <w:rPr>
                <w:sz w:val="20"/>
                <w:szCs w:val="20"/>
              </w:rPr>
              <w:t>. Acercarlo a productores exitosos como padrinos</w:t>
            </w:r>
          </w:p>
        </w:tc>
      </w:tr>
      <w:tr w:rsidR="00823137" w:rsidRPr="00D35364" w14:paraId="7ED940BA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59820F" w14:textId="1D859617" w:rsidR="00823137" w:rsidRDefault="00823137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junta directiva se queda con todos los beneficios</w:t>
            </w:r>
          </w:p>
        </w:tc>
        <w:tc>
          <w:tcPr>
            <w:tcW w:w="1701" w:type="dxa"/>
          </w:tcPr>
          <w:p w14:paraId="14DF51CB" w14:textId="0363CFF7" w:rsidR="00823137" w:rsidRDefault="00823137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6" w:type="dxa"/>
          </w:tcPr>
          <w:p w14:paraId="56519224" w14:textId="140F2069" w:rsidR="00823137" w:rsidRDefault="00823137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5" w:type="dxa"/>
          </w:tcPr>
          <w:p w14:paraId="12604E2A" w14:textId="4BA68E22" w:rsidR="00823137" w:rsidRDefault="00823137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Importante</w:t>
            </w:r>
          </w:p>
        </w:tc>
        <w:tc>
          <w:tcPr>
            <w:tcW w:w="3688" w:type="dxa"/>
          </w:tcPr>
          <w:p w14:paraId="13A367FE" w14:textId="4DB0847E" w:rsidR="00823137" w:rsidRDefault="00823137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Vincular a reuniones periódicas de metas y resultados, trabajo en equipo. Revisión periódica de la misión y visión de la asociación, formación de comités para empoderamiento</w:t>
            </w:r>
            <w:r w:rsidR="005A6290">
              <w:rPr>
                <w:sz w:val="20"/>
                <w:szCs w:val="20"/>
              </w:rPr>
              <w:t xml:space="preserve"> y planeación estratégica</w:t>
            </w:r>
            <w:r>
              <w:rPr>
                <w:sz w:val="20"/>
                <w:szCs w:val="20"/>
              </w:rPr>
              <w:t>.</w:t>
            </w:r>
          </w:p>
        </w:tc>
      </w:tr>
      <w:tr w:rsidR="00823137" w:rsidRPr="00D35364" w14:paraId="53C20950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03523F" w14:textId="1D939564" w:rsidR="00823137" w:rsidRDefault="00823137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comunicación solo </w:t>
            </w:r>
            <w:r w:rsidR="00D70E74">
              <w:rPr>
                <w:sz w:val="20"/>
                <w:szCs w:val="20"/>
              </w:rPr>
              <w:t>les</w:t>
            </w:r>
            <w:r>
              <w:rPr>
                <w:sz w:val="20"/>
                <w:szCs w:val="20"/>
              </w:rPr>
              <w:t xml:space="preserve"> llega a los líderes</w:t>
            </w:r>
          </w:p>
        </w:tc>
        <w:tc>
          <w:tcPr>
            <w:tcW w:w="1701" w:type="dxa"/>
          </w:tcPr>
          <w:p w14:paraId="647725BC" w14:textId="5F144D64" w:rsidR="00823137" w:rsidRDefault="00D70E7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6" w:type="dxa"/>
          </w:tcPr>
          <w:p w14:paraId="49EF77E3" w14:textId="1FADB922" w:rsidR="00823137" w:rsidRDefault="00D70E7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</w:p>
        </w:tc>
        <w:tc>
          <w:tcPr>
            <w:tcW w:w="1275" w:type="dxa"/>
          </w:tcPr>
          <w:p w14:paraId="02D70A19" w14:textId="51D968C2" w:rsidR="00823137" w:rsidRDefault="00D70E7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Apreciable</w:t>
            </w:r>
          </w:p>
        </w:tc>
        <w:tc>
          <w:tcPr>
            <w:tcW w:w="3688" w:type="dxa"/>
          </w:tcPr>
          <w:p w14:paraId="0EAB1144" w14:textId="6655E581" w:rsidR="00823137" w:rsidRDefault="00D70E7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Ideación de mensajes que lleven a la confianza y las ventajas de estar organizados</w:t>
            </w:r>
          </w:p>
        </w:tc>
      </w:tr>
      <w:tr w:rsidR="00D70E74" w:rsidRPr="00D35364" w14:paraId="4C8C93BD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09E186" w14:textId="53F06FA5" w:rsidR="00D70E74" w:rsidRDefault="00D70E74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proyectos solo los conocen los de la junta directiva</w:t>
            </w:r>
          </w:p>
        </w:tc>
        <w:tc>
          <w:tcPr>
            <w:tcW w:w="1701" w:type="dxa"/>
          </w:tcPr>
          <w:p w14:paraId="571DA2AD" w14:textId="7010B728" w:rsidR="00D70E74" w:rsidRDefault="00D70E7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6" w:type="dxa"/>
          </w:tcPr>
          <w:p w14:paraId="26F6AE40" w14:textId="13507EF3" w:rsidR="00D70E74" w:rsidRDefault="00D70E7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</w:p>
        </w:tc>
        <w:tc>
          <w:tcPr>
            <w:tcW w:w="1275" w:type="dxa"/>
          </w:tcPr>
          <w:p w14:paraId="60879A33" w14:textId="7EE3A249" w:rsidR="00D70E74" w:rsidRDefault="00D70E7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Apreciable</w:t>
            </w:r>
          </w:p>
        </w:tc>
        <w:tc>
          <w:tcPr>
            <w:tcW w:w="3688" w:type="dxa"/>
          </w:tcPr>
          <w:p w14:paraId="4D338545" w14:textId="3DA2A0E9" w:rsidR="00D70E74" w:rsidRDefault="00D70E74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Ideación de boletines, videos, visitas a predios por parte de la junta directiva. Identificación y detección de necesidades conjuntas entre líderes y asociados.</w:t>
            </w:r>
          </w:p>
        </w:tc>
      </w:tr>
      <w:tr w:rsidR="00D70E74" w:rsidRPr="00D35364" w14:paraId="39A9ECF1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EFB7ED" w14:textId="60FFD1B7" w:rsidR="00D70E74" w:rsidRDefault="00D70E74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asociación solo se reúne cuando necesitan de nosotros </w:t>
            </w:r>
          </w:p>
        </w:tc>
        <w:tc>
          <w:tcPr>
            <w:tcW w:w="1701" w:type="dxa"/>
          </w:tcPr>
          <w:p w14:paraId="496FBC2A" w14:textId="6A076C9B" w:rsidR="00D70E74" w:rsidRDefault="0083573E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1276" w:type="dxa"/>
          </w:tcPr>
          <w:p w14:paraId="5E927285" w14:textId="52116242" w:rsidR="00D70E74" w:rsidRDefault="0083573E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alto</w:t>
            </w:r>
          </w:p>
        </w:tc>
        <w:tc>
          <w:tcPr>
            <w:tcW w:w="1275" w:type="dxa"/>
          </w:tcPr>
          <w:p w14:paraId="33403B4C" w14:textId="76360B50" w:rsidR="00D70E74" w:rsidRDefault="0083573E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grave</w:t>
            </w:r>
          </w:p>
        </w:tc>
        <w:tc>
          <w:tcPr>
            <w:tcW w:w="3688" w:type="dxa"/>
          </w:tcPr>
          <w:p w14:paraId="422FAA6D" w14:textId="7F10FC8C" w:rsidR="00D70E74" w:rsidRDefault="0083573E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Organizar en forma periódica talleres, giras técnicas, actividades con miembros de la familia de los asociados, mujeres, niños.</w:t>
            </w:r>
          </w:p>
        </w:tc>
      </w:tr>
      <w:tr w:rsidR="0083573E" w:rsidRPr="00D35364" w14:paraId="1FDD3CFA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7EC4B0" w14:textId="6980ECD5" w:rsidR="0083573E" w:rsidRDefault="0083573E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Quieren proyectos que les regalen y no donde deban invertir</w:t>
            </w:r>
          </w:p>
        </w:tc>
        <w:tc>
          <w:tcPr>
            <w:tcW w:w="1701" w:type="dxa"/>
          </w:tcPr>
          <w:p w14:paraId="414C7E30" w14:textId="3D698641" w:rsidR="0083573E" w:rsidRDefault="0083573E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  <w:tc>
          <w:tcPr>
            <w:tcW w:w="1276" w:type="dxa"/>
          </w:tcPr>
          <w:p w14:paraId="2E91C0A5" w14:textId="393255FB" w:rsidR="0083573E" w:rsidRDefault="0083573E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5" w:type="dxa"/>
          </w:tcPr>
          <w:p w14:paraId="28983F2D" w14:textId="6CB27B04" w:rsidR="0083573E" w:rsidRDefault="0083573E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Importante</w:t>
            </w:r>
          </w:p>
        </w:tc>
        <w:tc>
          <w:tcPr>
            <w:tcW w:w="3688" w:type="dxa"/>
          </w:tcPr>
          <w:p w14:paraId="73BC74E4" w14:textId="5337813E" w:rsidR="0083573E" w:rsidRDefault="0083573E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Desarrollar talleres de emprendimiento y empoderamiento que </w:t>
            </w:r>
            <w:r w:rsidR="004C32BF">
              <w:rPr>
                <w:sz w:val="20"/>
                <w:szCs w:val="20"/>
              </w:rPr>
              <w:t>rompan la</w:t>
            </w:r>
            <w:r>
              <w:rPr>
                <w:sz w:val="20"/>
                <w:szCs w:val="20"/>
              </w:rPr>
              <w:t xml:space="preserve"> cultura del asistencialismo</w:t>
            </w:r>
          </w:p>
        </w:tc>
      </w:tr>
      <w:tr w:rsidR="0083573E" w:rsidRPr="00D35364" w14:paraId="68B8CAD2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7C47EA" w14:textId="3E778F92" w:rsidR="0083573E" w:rsidRDefault="0083573E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actividades las conoce solo el </w:t>
            </w:r>
            <w:r w:rsidR="005B75D4">
              <w:rPr>
                <w:sz w:val="20"/>
                <w:szCs w:val="20"/>
              </w:rPr>
              <w:t>presidente</w:t>
            </w:r>
            <w:r>
              <w:rPr>
                <w:sz w:val="20"/>
                <w:szCs w:val="20"/>
              </w:rPr>
              <w:t xml:space="preserve"> de la asociación</w:t>
            </w:r>
          </w:p>
        </w:tc>
        <w:tc>
          <w:tcPr>
            <w:tcW w:w="1701" w:type="dxa"/>
          </w:tcPr>
          <w:p w14:paraId="4DDFB7DF" w14:textId="5D90430B" w:rsidR="0083573E" w:rsidRDefault="0083573E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  <w:tc>
          <w:tcPr>
            <w:tcW w:w="1276" w:type="dxa"/>
          </w:tcPr>
          <w:p w14:paraId="1A9DB404" w14:textId="642FB0C4" w:rsidR="0083573E" w:rsidRDefault="0083573E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5" w:type="dxa"/>
          </w:tcPr>
          <w:p w14:paraId="2F0FB44D" w14:textId="602A9BA6" w:rsidR="0083573E" w:rsidRDefault="0083573E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Importante</w:t>
            </w:r>
          </w:p>
        </w:tc>
        <w:tc>
          <w:tcPr>
            <w:tcW w:w="3688" w:type="dxa"/>
          </w:tcPr>
          <w:p w14:paraId="0884C651" w14:textId="5B4F4E9A" w:rsidR="0083573E" w:rsidRDefault="005B75D4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del presidente y junta directiva son informadas periódicamente</w:t>
            </w:r>
          </w:p>
        </w:tc>
      </w:tr>
      <w:tr w:rsidR="004C32BF" w:rsidRPr="00D35364" w14:paraId="31B0189C" w14:textId="77777777" w:rsidTr="00CA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52BABF" w14:textId="73419F75" w:rsidR="004C32BF" w:rsidRDefault="004C32BF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tengo trabajo</w:t>
            </w:r>
          </w:p>
        </w:tc>
        <w:tc>
          <w:tcPr>
            <w:tcW w:w="1701" w:type="dxa"/>
          </w:tcPr>
          <w:p w14:paraId="35D30BFA" w14:textId="6B7224C6" w:rsidR="004C32BF" w:rsidRDefault="004C32BF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1276" w:type="dxa"/>
          </w:tcPr>
          <w:p w14:paraId="7C7F4072" w14:textId="2E2C8F95" w:rsidR="004C32BF" w:rsidRDefault="004C32BF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1275" w:type="dxa"/>
          </w:tcPr>
          <w:p w14:paraId="38D85252" w14:textId="1B81ED8B" w:rsidR="004C32BF" w:rsidRDefault="004C32BF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Importante</w:t>
            </w:r>
          </w:p>
        </w:tc>
        <w:tc>
          <w:tcPr>
            <w:tcW w:w="3688" w:type="dxa"/>
          </w:tcPr>
          <w:p w14:paraId="5DDAE5D6" w14:textId="19EC9088" w:rsidR="004C32BF" w:rsidRDefault="004C32BF" w:rsidP="00CA7A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o compañeros asumen transporte a sitio de proyecto o reuniones. Asume representación de quienes no pueden ir y estos le apoyan económicamente</w:t>
            </w:r>
          </w:p>
        </w:tc>
      </w:tr>
      <w:tr w:rsidR="004C32BF" w:rsidRPr="00D35364" w14:paraId="797AB6F1" w14:textId="77777777" w:rsidTr="00CA214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B88C6A" w14:textId="1A08AC70" w:rsidR="004C32BF" w:rsidRDefault="004C32BF" w:rsidP="00CA7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Cambio de residencia del socio</w:t>
            </w:r>
          </w:p>
        </w:tc>
        <w:tc>
          <w:tcPr>
            <w:tcW w:w="1701" w:type="dxa"/>
          </w:tcPr>
          <w:p w14:paraId="3EEF9294" w14:textId="222F33A6" w:rsidR="004C32BF" w:rsidRDefault="004C32BF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</w:p>
        </w:tc>
        <w:tc>
          <w:tcPr>
            <w:tcW w:w="1276" w:type="dxa"/>
          </w:tcPr>
          <w:p w14:paraId="07D709F7" w14:textId="57F27D69" w:rsidR="004C32BF" w:rsidRDefault="004C32BF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  <w:tc>
          <w:tcPr>
            <w:tcW w:w="1275" w:type="dxa"/>
          </w:tcPr>
          <w:p w14:paraId="5FA6062C" w14:textId="5453FCBB" w:rsidR="004C32BF" w:rsidRDefault="004C32BF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Apreciable</w:t>
            </w:r>
          </w:p>
        </w:tc>
        <w:tc>
          <w:tcPr>
            <w:tcW w:w="3688" w:type="dxa"/>
          </w:tcPr>
          <w:p w14:paraId="7F479DB9" w14:textId="6EB271BA" w:rsidR="004C32BF" w:rsidRDefault="004C32BF" w:rsidP="00CA7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Retroalimentación telefónica de los líderes. Reprogramación de su asistencia</w:t>
            </w:r>
          </w:p>
        </w:tc>
      </w:tr>
    </w:tbl>
    <w:p w14:paraId="1AACBBA5" w14:textId="1EBB87CE" w:rsidR="004A2069" w:rsidRDefault="004A2069" w:rsidP="005B75D4">
      <w:pPr>
        <w:jc w:val="both"/>
      </w:pPr>
      <w:r>
        <w:t xml:space="preserve">Fuente: Elaboración </w:t>
      </w:r>
      <w:proofErr w:type="spellStart"/>
      <w:r>
        <w:t>AgroSENA</w:t>
      </w:r>
      <w:proofErr w:type="spellEnd"/>
      <w:r>
        <w:t xml:space="preserve"> Atlántico</w:t>
      </w:r>
    </w:p>
    <w:p w14:paraId="20F135DE" w14:textId="67181C2A" w:rsidR="005B75D4" w:rsidRDefault="005B75D4" w:rsidP="005B75D4">
      <w:pPr>
        <w:jc w:val="both"/>
      </w:pPr>
      <w:r>
        <w:t xml:space="preserve">* Los motivos expuestos son ejemplificación de razones que suceden en las organizaciones y pueden afectar la participación en la misma. Estas son un ejemplo </w:t>
      </w:r>
      <w:r w:rsidR="00E762A3">
        <w:t xml:space="preserve">por lo que </w:t>
      </w:r>
      <w:r>
        <w:t xml:space="preserve">la valoración de su ocurrencia </w:t>
      </w:r>
      <w:r w:rsidR="00E762A3">
        <w:t xml:space="preserve">e impacto </w:t>
      </w:r>
      <w:r>
        <w:t xml:space="preserve">puede ser apreciada de manera distinta por cada organización. </w:t>
      </w:r>
    </w:p>
    <w:p w14:paraId="22FD5AFD" w14:textId="6C986CAE" w:rsidR="003D5C25" w:rsidRDefault="003D5C25" w:rsidP="005B75D4">
      <w:pPr>
        <w:jc w:val="both"/>
      </w:pPr>
    </w:p>
    <w:p w14:paraId="2E8E4812" w14:textId="77777777" w:rsidR="003D5C25" w:rsidRDefault="003D5C25" w:rsidP="005B75D4">
      <w:pPr>
        <w:jc w:val="both"/>
      </w:pPr>
    </w:p>
    <w:p w14:paraId="058B5AAF" w14:textId="5B9CACB8" w:rsidR="00653ED8" w:rsidRDefault="003D5C25" w:rsidP="0088717D">
      <w:pPr>
        <w:jc w:val="both"/>
      </w:pPr>
      <w:r>
        <w:lastRenderedPageBreak/>
        <w:t>Matriz de Análisis</w:t>
      </w:r>
    </w:p>
    <w:tbl>
      <w:tblPr>
        <w:tblW w:w="7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000"/>
        <w:gridCol w:w="360"/>
        <w:gridCol w:w="986"/>
        <w:gridCol w:w="941"/>
        <w:gridCol w:w="1004"/>
        <w:gridCol w:w="804"/>
        <w:gridCol w:w="986"/>
      </w:tblGrid>
      <w:tr w:rsidR="00653ED8" w:rsidRPr="00653ED8" w14:paraId="598055D0" w14:textId="77777777" w:rsidTr="00CA2149">
        <w:trPr>
          <w:trHeight w:val="405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69AB" w14:textId="77777777" w:rsidR="00653ED8" w:rsidRPr="00653ED8" w:rsidRDefault="00653ED8" w:rsidP="0065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4A8" w14:textId="77777777" w:rsidR="00653ED8" w:rsidRPr="00653ED8" w:rsidRDefault="00653ED8" w:rsidP="0065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8B36" w14:textId="77777777" w:rsidR="00653ED8" w:rsidRPr="00653ED8" w:rsidRDefault="00653ED8" w:rsidP="0065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74C69B6" w14:textId="18F67D63" w:rsidR="00653ED8" w:rsidRPr="00653ED8" w:rsidRDefault="000E1A72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IMPACTO</w:t>
            </w:r>
          </w:p>
        </w:tc>
      </w:tr>
      <w:tr w:rsidR="00653ED8" w:rsidRPr="00653ED8" w14:paraId="128D7242" w14:textId="77777777" w:rsidTr="00CA2149">
        <w:trPr>
          <w:trHeight w:val="60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FF94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A3A2" w14:textId="77777777" w:rsidR="00653ED8" w:rsidRPr="00653ED8" w:rsidRDefault="00653ED8" w:rsidP="0065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A03" w14:textId="77777777" w:rsidR="00653ED8" w:rsidRPr="00653ED8" w:rsidRDefault="00653ED8" w:rsidP="0065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24877D1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 xml:space="preserve">MUY BAJO </w:t>
            </w:r>
            <w:r w:rsidRPr="00653ED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12965A5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 xml:space="preserve">BAJO         </w:t>
            </w:r>
            <w:r w:rsidRPr="00653ED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C2D20D0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 xml:space="preserve">MEDIO        </w:t>
            </w:r>
            <w:r w:rsidRPr="00653ED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A50BC67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 xml:space="preserve">ALTO     </w:t>
            </w:r>
            <w:r w:rsidRPr="00653ED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ko-KR"/>
              </w:rPr>
              <w:t xml:space="preserve"> 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658AA64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 xml:space="preserve">MUY ALTO </w:t>
            </w:r>
            <w:r w:rsidRPr="00653ED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ko-KR"/>
              </w:rPr>
              <w:t>5</w:t>
            </w:r>
          </w:p>
        </w:tc>
      </w:tr>
      <w:tr w:rsidR="00CA2149" w:rsidRPr="00653ED8" w14:paraId="2C42011E" w14:textId="77777777" w:rsidTr="00F60F13">
        <w:trPr>
          <w:trHeight w:val="255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764FCBB" w14:textId="187FEFEC" w:rsidR="00653ED8" w:rsidRPr="00653ED8" w:rsidRDefault="000E1A72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OCURRENCIA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84078F5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>MUY ALTA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5D7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653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71D2617" w14:textId="137C7F51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444B2A27" w14:textId="02A87426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129D064B" w14:textId="18BF6C3F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2D0722D8" w14:textId="7B9831E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05D089C5" w14:textId="22A3A90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</w:tr>
      <w:tr w:rsidR="00653ED8" w:rsidRPr="00653ED8" w14:paraId="134427DA" w14:textId="77777777" w:rsidTr="00F60F13">
        <w:trPr>
          <w:trHeight w:val="25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B31985D" w14:textId="77777777" w:rsidR="00653ED8" w:rsidRPr="00653ED8" w:rsidRDefault="00653ED8" w:rsidP="00653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8AF1807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>ALTA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248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653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E13608D" w14:textId="4ACB585A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86BC422" w14:textId="7E1D72D5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19502E10" w14:textId="5600F756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403C9E5" w14:textId="1E1991F4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106524DF" w14:textId="2A2D1208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</w:tr>
      <w:tr w:rsidR="00653ED8" w:rsidRPr="00653ED8" w14:paraId="0E98C835" w14:textId="77777777" w:rsidTr="00F60F13">
        <w:trPr>
          <w:trHeight w:val="25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8B98972" w14:textId="77777777" w:rsidR="00653ED8" w:rsidRPr="00653ED8" w:rsidRDefault="00653ED8" w:rsidP="00653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0DABD8B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>MEDIA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340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653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43A5B59" w14:textId="420E1B44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DCF6204" w14:textId="6A2900BC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07EFF086" w14:textId="26D8E72A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1AEAF995" w14:textId="61020DD1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437585BF" w14:textId="76096203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</w:tr>
      <w:tr w:rsidR="00653ED8" w:rsidRPr="00653ED8" w14:paraId="4D06F4CF" w14:textId="77777777" w:rsidTr="00F60F13">
        <w:trPr>
          <w:trHeight w:val="25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645483D" w14:textId="77777777" w:rsidR="00653ED8" w:rsidRPr="00653ED8" w:rsidRDefault="00653ED8" w:rsidP="00653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AF0FB5D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>BAJA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0943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653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072A" w14:textId="20490B0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FF79619" w14:textId="1D4CA455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8460DA0" w14:textId="6A280B76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285BD72" w14:textId="4A0CDA85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14:paraId="4FC17DE1" w14:textId="3238D9EB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</w:tr>
      <w:tr w:rsidR="00653ED8" w:rsidRPr="00653ED8" w14:paraId="4D90EE34" w14:textId="77777777" w:rsidTr="00F60F13">
        <w:trPr>
          <w:trHeight w:val="25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EEA7B66" w14:textId="77777777" w:rsidR="00653ED8" w:rsidRPr="00653ED8" w:rsidRDefault="00653ED8" w:rsidP="00653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48CB57F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</w:pPr>
            <w:r w:rsidRPr="00653ED8">
              <w:rPr>
                <w:rFonts w:ascii="Arial Narrow" w:eastAsia="Times New Roman" w:hAnsi="Arial Narrow" w:cs="Arial"/>
                <w:sz w:val="20"/>
                <w:szCs w:val="20"/>
                <w:lang w:eastAsia="ko-KR"/>
              </w:rPr>
              <w:t>MUY BAJA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0E1" w14:textId="7777777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653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A61D" w14:textId="1C91F3CC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8039" w14:textId="6B7C59E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6BFF4CD" w14:textId="038A4B6D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D1F6478" w14:textId="74BFF797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85E1D24" w14:textId="2D38BD39" w:rsidR="00653ED8" w:rsidRPr="00653ED8" w:rsidRDefault="00653ED8" w:rsidP="00653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</w:tr>
    </w:tbl>
    <w:p w14:paraId="7377F8B2" w14:textId="4863745C" w:rsidR="000E1A72" w:rsidRDefault="003D5C25" w:rsidP="000E1A72">
      <w:pPr>
        <w:ind w:left="708" w:firstLine="70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3CEC1" wp14:editId="668D3F56">
                <wp:simplePos x="0" y="0"/>
                <wp:positionH relativeFrom="column">
                  <wp:posOffset>434340</wp:posOffset>
                </wp:positionH>
                <wp:positionV relativeFrom="paragraph">
                  <wp:posOffset>170180</wp:posOffset>
                </wp:positionV>
                <wp:extent cx="2686050" cy="4286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A124C" w14:textId="38934137" w:rsidR="003D5C25" w:rsidRDefault="003D5C25"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Riesgo muy grave. Requiere medidas preventivas urgentes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A73CEC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.2pt;margin-top:13.4pt;width:211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" fillcolor="red" strokeweight=".5pt">
                <v:textbox>
                  <w:txbxContent>
                    <w:p w14:paraId="46BA124C" w14:textId="38934137" w:rsidR="003D5C25" w:rsidRDefault="003D5C25"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Riesgo muy grave. Requiere medidas preventivas urgentes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165B4E37" w14:textId="5960E7C7" w:rsidR="000E1A72" w:rsidRDefault="000E1A72" w:rsidP="000E1A72">
      <w:pPr>
        <w:ind w:left="708" w:firstLine="708"/>
        <w:jc w:val="both"/>
        <w:rPr>
          <w:noProof/>
        </w:rPr>
      </w:pPr>
      <w:r>
        <w:rPr>
          <w:noProof/>
        </w:rPr>
        <w:t xml:space="preserve"> </w:t>
      </w:r>
    </w:p>
    <w:p w14:paraId="394433F6" w14:textId="65844623" w:rsidR="000E1A72" w:rsidRDefault="003D5C25" w:rsidP="000E1A72">
      <w:pPr>
        <w:ind w:left="708" w:firstLine="708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3A49A" wp14:editId="04FFDA45">
                <wp:simplePos x="0" y="0"/>
                <wp:positionH relativeFrom="column">
                  <wp:posOffset>434340</wp:posOffset>
                </wp:positionH>
                <wp:positionV relativeFrom="paragraph">
                  <wp:posOffset>45085</wp:posOffset>
                </wp:positionV>
                <wp:extent cx="2686050" cy="5524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524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16DAE" w14:textId="09CDE739" w:rsidR="003D5C25" w:rsidRDefault="003D5C25"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Riesgo importante. Se requieren medidas preventivas obligatorias. Se deben controlar fuertemente lo que se expresa como riesgo de retiro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E83A49A" id="Cuadro de texto 2" o:spid="_x0000_s1027" type="#_x0000_t202" style="position:absolute;left:0;text-align:left;margin-left:34.2pt;margin-top:3.55pt;width:211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" fillcolor="#f90" strokeweight=".5pt">
                <v:textbox>
                  <w:txbxContent>
                    <w:p w14:paraId="69716DAE" w14:textId="09CDE739" w:rsidR="003D5C25" w:rsidRDefault="003D5C25"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Riesgo importante. Se requieren medidas preventivas obligatorias. Se deben controlar fuertemente lo que se expresa como riesgo de retiro</w:t>
                      </w:r>
                    </w:p>
                  </w:txbxContent>
                </v:textbox>
              </v:shape>
            </w:pict>
          </mc:Fallback>
        </mc:AlternateContent>
      </w:r>
    </w:p>
    <w:p w14:paraId="088A2509" w14:textId="5DD52807" w:rsidR="000E1A72" w:rsidRDefault="000E1A72" w:rsidP="000E1A72">
      <w:pPr>
        <w:ind w:left="1416" w:firstLine="708"/>
        <w:textAlignment w:val="baseline"/>
        <w:rPr>
          <w:rFonts w:ascii="Arial Narrow" w:hAnsi="Arial Narrow"/>
          <w:color w:val="000000"/>
          <w:sz w:val="20"/>
          <w:szCs w:val="20"/>
          <w:lang w:eastAsia="ko-KR"/>
        </w:rPr>
      </w:pPr>
    </w:p>
    <w:p w14:paraId="62D4B318" w14:textId="1A34104A" w:rsidR="000E1A72" w:rsidRDefault="003D5C25" w:rsidP="000E1A72">
      <w:pPr>
        <w:ind w:left="1416" w:firstLine="708"/>
        <w:textAlignment w:val="baseline"/>
        <w:rPr>
          <w:rFonts w:ascii="Arial Narrow" w:hAnsi="Arial Narrow"/>
          <w:color w:val="000000"/>
          <w:sz w:val="20"/>
          <w:szCs w:val="20"/>
          <w:lang w:eastAsia="ko-KR"/>
        </w:rPr>
      </w:pPr>
      <w:r>
        <w:rPr>
          <w:rFonts w:ascii="Arial Narrow" w:hAnsi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1B39C" wp14:editId="4398C21E">
                <wp:simplePos x="0" y="0"/>
                <wp:positionH relativeFrom="column">
                  <wp:posOffset>434340</wp:posOffset>
                </wp:positionH>
                <wp:positionV relativeFrom="paragraph">
                  <wp:posOffset>52705</wp:posOffset>
                </wp:positionV>
                <wp:extent cx="2695575" cy="4286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6B3E1" w14:textId="5573E235" w:rsidR="003D5C25" w:rsidRDefault="003D5C25"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Riesgo apreciable. Estudiar si es posible introducir medidas preventivas para reducir el nivel de riesgo. Si no fuera posible, mantener los motivos controlados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61B39C" id="Cuadro de texto 3" o:spid="_x0000_s1028" type="#_x0000_t202" style="position:absolute;left:0;text-align:left;margin-left:34.2pt;margin-top:4.15pt;width:212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" fillcolor="#ff9" strokeweight=".5pt">
                <v:textbox>
                  <w:txbxContent>
                    <w:p w14:paraId="3BF6B3E1" w14:textId="5573E235" w:rsidR="003D5C25" w:rsidRDefault="003D5C25"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Riesgo apreciable. Estudiar si es posible introducir medidas preventivas para reducir el nivel de riesgo. Si no fuera posible, mantener los motivos controlados</w:t>
                      </w:r>
                    </w:p>
                  </w:txbxContent>
                </v:textbox>
              </v:shape>
            </w:pict>
          </mc:Fallback>
        </mc:AlternateContent>
      </w:r>
      <w:r w:rsidR="000E1A72">
        <w:rPr>
          <w:rFonts w:ascii="Arial Narrow" w:hAnsi="Arial Narrow"/>
          <w:color w:val="000000"/>
          <w:sz w:val="20"/>
          <w:szCs w:val="20"/>
        </w:rPr>
        <w:t>.</w:t>
      </w:r>
    </w:p>
    <w:p w14:paraId="317E99E8" w14:textId="78D70E3F" w:rsidR="000E1A72" w:rsidRDefault="00E667A8" w:rsidP="000E1A72">
      <w:pPr>
        <w:ind w:left="708" w:firstLine="708"/>
        <w:textAlignment w:val="baseline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57BAD" wp14:editId="24649139">
                <wp:simplePos x="0" y="0"/>
                <wp:positionH relativeFrom="column">
                  <wp:posOffset>443865</wp:posOffset>
                </wp:positionH>
                <wp:positionV relativeFrom="paragraph">
                  <wp:posOffset>213360</wp:posOffset>
                </wp:positionV>
                <wp:extent cx="2676525" cy="4381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A051A" w14:textId="7B955FFE" w:rsidR="003D5C25" w:rsidRDefault="003D5C25" w:rsidP="003D5C25">
                            <w:pPr>
                              <w:textAlignment w:val="baseline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Riesgo </w:t>
                            </w:r>
                            <w:r w:rsidR="00E667A8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marginal. Se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vigilará aunque no requiere medidas preventivas de partida.</w:t>
                            </w:r>
                          </w:p>
                          <w:p w14:paraId="1EA0EC50" w14:textId="77777777" w:rsidR="003D5C25" w:rsidRDefault="003D5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857BAD" id="Cuadro de texto 4" o:spid="_x0000_s1029" type="#_x0000_t202" style="position:absolute;left:0;text-align:left;margin-left:34.95pt;margin-top:16.8pt;width:210.75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" fillcolor="white [3201]" strokeweight=".5pt">
                <v:textbox>
                  <w:txbxContent>
                    <w:p w14:paraId="1E1A051A" w14:textId="7B955FFE" w:rsidR="003D5C25" w:rsidRDefault="003D5C25" w:rsidP="003D5C25">
                      <w:pPr>
                        <w:textAlignment w:val="baseline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lang w:eastAsia="ko-KR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Riesgo </w:t>
                      </w:r>
                      <w:r w:rsidR="00E667A8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marginal. Se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vigilará</w:t>
                      </w:r>
                      <w:proofErr w:type="gramEnd"/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aunque no requiere medidas preventivas de partida.</w:t>
                      </w:r>
                    </w:p>
                    <w:p w14:paraId="1EA0EC50" w14:textId="77777777" w:rsidR="003D5C25" w:rsidRDefault="003D5C25"/>
                  </w:txbxContent>
                </v:textbox>
              </v:shape>
            </w:pict>
          </mc:Fallback>
        </mc:AlternateContent>
      </w:r>
    </w:p>
    <w:p w14:paraId="4039A275" w14:textId="7DF34626" w:rsidR="003D5C25" w:rsidRDefault="003D5C25" w:rsidP="000E1A72">
      <w:pPr>
        <w:ind w:left="708" w:firstLine="708"/>
        <w:textAlignment w:val="baseline"/>
        <w:rPr>
          <w:rFonts w:ascii="Arial Narrow" w:hAnsi="Arial Narrow"/>
          <w:color w:val="000000"/>
          <w:sz w:val="20"/>
          <w:szCs w:val="20"/>
        </w:rPr>
      </w:pPr>
    </w:p>
    <w:p w14:paraId="4CF4AB63" w14:textId="77777777" w:rsidR="003D5C25" w:rsidRDefault="003D5C25" w:rsidP="000E1A72">
      <w:pPr>
        <w:ind w:left="708" w:firstLine="708"/>
        <w:textAlignment w:val="baseline"/>
        <w:rPr>
          <w:rFonts w:ascii="Arial Narrow" w:hAnsi="Arial Narrow"/>
          <w:color w:val="000000"/>
          <w:sz w:val="20"/>
          <w:szCs w:val="20"/>
        </w:rPr>
      </w:pPr>
    </w:p>
    <w:p w14:paraId="21C68130" w14:textId="67426A5F" w:rsidR="00653ED8" w:rsidRPr="003D5C25" w:rsidRDefault="00BF5551" w:rsidP="003D5C25">
      <w:pPr>
        <w:jc w:val="both"/>
        <w:rPr>
          <w:color w:val="000000" w:themeColor="text1"/>
        </w:rPr>
      </w:pPr>
      <w:r w:rsidRPr="003D5C25">
        <w:rPr>
          <w:color w:val="000000" w:themeColor="text1"/>
        </w:rPr>
        <w:t>*adaptación de matriz de riesgo</w:t>
      </w:r>
      <w:r w:rsidR="003D5C25" w:rsidRPr="003D5C25">
        <w:rPr>
          <w:color w:val="000000" w:themeColor="text1"/>
        </w:rPr>
        <w:t>. Seguridad del Paciente</w:t>
      </w:r>
    </w:p>
    <w:p w14:paraId="05A4F48E" w14:textId="2C908E4F" w:rsidR="00617426" w:rsidRDefault="00617426" w:rsidP="00617426">
      <w:pPr>
        <w:ind w:left="708"/>
        <w:jc w:val="both"/>
        <w:rPr>
          <w:b/>
          <w:bCs/>
          <w:color w:val="000000" w:themeColor="text1"/>
        </w:rPr>
      </w:pPr>
      <w:r w:rsidRPr="00617426">
        <w:rPr>
          <w:b/>
          <w:bCs/>
          <w:color w:val="000000" w:themeColor="text1"/>
        </w:rPr>
        <w:t xml:space="preserve">Responsabilidad de todos los productores como factor motivador para que no se salgan </w:t>
      </w:r>
      <w:proofErr w:type="gramStart"/>
      <w:r w:rsidRPr="00617426">
        <w:rPr>
          <w:b/>
          <w:bCs/>
          <w:color w:val="000000" w:themeColor="text1"/>
        </w:rPr>
        <w:t>asociados ,</w:t>
      </w:r>
      <w:proofErr w:type="gramEnd"/>
      <w:r w:rsidRPr="00617426">
        <w:rPr>
          <w:b/>
          <w:bCs/>
          <w:color w:val="000000" w:themeColor="text1"/>
        </w:rPr>
        <w:t xml:space="preserve"> se mida satisfacción</w:t>
      </w:r>
    </w:p>
    <w:p w14:paraId="40B02A11" w14:textId="77777777" w:rsidR="00E667A8" w:rsidRPr="00617426" w:rsidRDefault="00E667A8" w:rsidP="00617426">
      <w:pPr>
        <w:ind w:left="708"/>
        <w:jc w:val="both"/>
        <w:rPr>
          <w:b/>
          <w:bCs/>
          <w:color w:val="000000" w:themeColor="text1"/>
        </w:rPr>
      </w:pPr>
    </w:p>
    <w:sectPr w:rsidR="00E667A8" w:rsidRPr="00617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B6709" w14:textId="77777777" w:rsidR="005A213E" w:rsidRDefault="005A213E" w:rsidP="00CF5790">
      <w:pPr>
        <w:spacing w:after="0" w:line="240" w:lineRule="auto"/>
      </w:pPr>
      <w:r>
        <w:separator/>
      </w:r>
    </w:p>
  </w:endnote>
  <w:endnote w:type="continuationSeparator" w:id="0">
    <w:p w14:paraId="3FE050D8" w14:textId="77777777" w:rsidR="005A213E" w:rsidRDefault="005A213E" w:rsidP="00CF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5DDF3" w14:textId="77777777" w:rsidR="005A213E" w:rsidRDefault="005A213E" w:rsidP="00CF5790">
      <w:pPr>
        <w:spacing w:after="0" w:line="240" w:lineRule="auto"/>
      </w:pPr>
      <w:r>
        <w:separator/>
      </w:r>
    </w:p>
  </w:footnote>
  <w:footnote w:type="continuationSeparator" w:id="0">
    <w:p w14:paraId="5D3D3167" w14:textId="77777777" w:rsidR="005A213E" w:rsidRDefault="005A213E" w:rsidP="00CF5790">
      <w:pPr>
        <w:spacing w:after="0" w:line="240" w:lineRule="auto"/>
      </w:pPr>
      <w:r>
        <w:continuationSeparator/>
      </w:r>
    </w:p>
  </w:footnote>
  <w:footnote w:id="1">
    <w:p w14:paraId="445DDBE8" w14:textId="4E4BF26A" w:rsidR="002273CB" w:rsidRPr="002273CB" w:rsidRDefault="002273C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Amézaga, C., Rodríguez, D., Núñez, M., &amp; Herrera, D. (2013). Orientaciones estratégicas para el fortalecimiento de la gestión asociativa.</w:t>
      </w:r>
    </w:p>
  </w:footnote>
  <w:footnote w:id="2">
    <w:p w14:paraId="0779D485" w14:textId="0C52924F" w:rsidR="00CF5790" w:rsidRPr="00CF5790" w:rsidRDefault="00CF579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2273CB">
        <w:rPr>
          <w:rFonts w:ascii="Arial" w:hAnsi="Arial" w:cs="Arial"/>
          <w:color w:val="222222"/>
          <w:shd w:val="clear" w:color="auto" w:fill="FFFFFF"/>
        </w:rPr>
        <w:t>Magnazo, C., Orchansky, C., Mata, A., Suarez, G., Paiva, E., &amp; Etchegorry, C. (2007). Estrategias asociativas para micro y pequeñas empresas. </w:t>
      </w:r>
      <w:r w:rsidR="002273CB">
        <w:rPr>
          <w:rFonts w:ascii="Arial" w:hAnsi="Arial" w:cs="Arial"/>
          <w:i/>
          <w:iCs/>
          <w:color w:val="222222"/>
          <w:shd w:val="clear" w:color="auto" w:fill="FFFFFF"/>
        </w:rPr>
        <w:t>Buenos Aires-Argentina</w:t>
      </w:r>
      <w:r w:rsidR="002273CB">
        <w:rPr>
          <w:rFonts w:ascii="Arial" w:hAnsi="Arial" w:cs="Arial"/>
          <w:color w:val="222222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950"/>
    <w:multiLevelType w:val="hybridMultilevel"/>
    <w:tmpl w:val="FCA4E0C6"/>
    <w:lvl w:ilvl="0" w:tplc="43B00166">
      <w:start w:val="1"/>
      <w:numFmt w:val="bullet"/>
      <w:lvlText w:val=""/>
      <w:lvlJc w:val="left"/>
      <w:pPr>
        <w:ind w:left="1776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6DE747C"/>
    <w:multiLevelType w:val="hybridMultilevel"/>
    <w:tmpl w:val="C31813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54CC"/>
    <w:multiLevelType w:val="hybridMultilevel"/>
    <w:tmpl w:val="13621F1A"/>
    <w:lvl w:ilvl="0" w:tplc="D58036A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95BF5"/>
    <w:multiLevelType w:val="hybridMultilevel"/>
    <w:tmpl w:val="4B987B50"/>
    <w:lvl w:ilvl="0" w:tplc="EF8C7574">
      <w:start w:val="1"/>
      <w:numFmt w:val="bullet"/>
      <w:lvlText w:val=""/>
      <w:lvlJc w:val="left"/>
      <w:pPr>
        <w:ind w:left="2136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CF"/>
    <w:rsid w:val="000435D5"/>
    <w:rsid w:val="000E1A72"/>
    <w:rsid w:val="000F056C"/>
    <w:rsid w:val="002273CB"/>
    <w:rsid w:val="00335590"/>
    <w:rsid w:val="003D5C25"/>
    <w:rsid w:val="004072FE"/>
    <w:rsid w:val="00482EA2"/>
    <w:rsid w:val="004A2069"/>
    <w:rsid w:val="004B2456"/>
    <w:rsid w:val="004C32BF"/>
    <w:rsid w:val="0051641A"/>
    <w:rsid w:val="005A213E"/>
    <w:rsid w:val="005A6290"/>
    <w:rsid w:val="005A63CF"/>
    <w:rsid w:val="005B75D4"/>
    <w:rsid w:val="005C0996"/>
    <w:rsid w:val="005E7F9F"/>
    <w:rsid w:val="00617426"/>
    <w:rsid w:val="00653ED8"/>
    <w:rsid w:val="006548B3"/>
    <w:rsid w:val="006E2B4E"/>
    <w:rsid w:val="00823137"/>
    <w:rsid w:val="0083573E"/>
    <w:rsid w:val="0088717D"/>
    <w:rsid w:val="0097162F"/>
    <w:rsid w:val="009B46BA"/>
    <w:rsid w:val="009F03DF"/>
    <w:rsid w:val="009F06BE"/>
    <w:rsid w:val="00AC4DAE"/>
    <w:rsid w:val="00BE7053"/>
    <w:rsid w:val="00BF5551"/>
    <w:rsid w:val="00C03F32"/>
    <w:rsid w:val="00C17F83"/>
    <w:rsid w:val="00C3020D"/>
    <w:rsid w:val="00CA2149"/>
    <w:rsid w:val="00CA7A04"/>
    <w:rsid w:val="00CF5790"/>
    <w:rsid w:val="00D35364"/>
    <w:rsid w:val="00D70E74"/>
    <w:rsid w:val="00E667A8"/>
    <w:rsid w:val="00E762A3"/>
    <w:rsid w:val="00EB7073"/>
    <w:rsid w:val="00EB7420"/>
    <w:rsid w:val="00EF00B1"/>
    <w:rsid w:val="00F60F13"/>
    <w:rsid w:val="00F67201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DBEE"/>
  <w15:chartTrackingRefBased/>
  <w15:docId w15:val="{A199F737-7A6A-40B3-AC77-7E8A2C99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F57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57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5790"/>
    <w:rPr>
      <w:vertAlign w:val="superscript"/>
    </w:rPr>
  </w:style>
  <w:style w:type="table" w:styleId="Tablaconcuadrcula">
    <w:name w:val="Table Grid"/>
    <w:basedOn w:val="Tablanormal"/>
    <w:uiPriority w:val="39"/>
    <w:rsid w:val="0051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6BE"/>
    <w:pPr>
      <w:ind w:left="720"/>
      <w:contextualSpacing/>
    </w:pPr>
  </w:style>
  <w:style w:type="table" w:styleId="Tabladelista3">
    <w:name w:val="List Table 3"/>
    <w:basedOn w:val="Tablanormal"/>
    <w:uiPriority w:val="48"/>
    <w:rsid w:val="006E2B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551FA1F01F0442B6A137E320C9373D" ma:contentTypeVersion="0" ma:contentTypeDescription="Crear nuevo documento." ma:contentTypeScope="" ma:versionID="d514d281bda2614fea256775a29c1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891F-0784-4817-9EB4-0BD9A8026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A4484-A0B2-449C-88A9-D211F496F3C2}"/>
</file>

<file path=customXml/itemProps3.xml><?xml version="1.0" encoding="utf-8"?>
<ds:datastoreItem xmlns:ds="http://schemas.openxmlformats.org/officeDocument/2006/customXml" ds:itemID="{85C27A5A-C78E-415D-9FD7-4BE1BA6775EB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50b97d30-4b86-45d6-92a3-65e0284ca43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615e575-1c45-4a74-95cf-0ede14069ab2"/>
  </ds:schemaRefs>
</ds:datastoreItem>
</file>

<file path=customXml/itemProps4.xml><?xml version="1.0" encoding="utf-8"?>
<ds:datastoreItem xmlns:ds="http://schemas.openxmlformats.org/officeDocument/2006/customXml" ds:itemID="{B860E481-1132-4E63-8E5F-5ABA4E55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Mendoza Charris</dc:creator>
  <cp:keywords/>
  <dc:description/>
  <cp:lastModifiedBy>Claudia Milena Fuquen Giraldo</cp:lastModifiedBy>
  <cp:revision>2</cp:revision>
  <dcterms:created xsi:type="dcterms:W3CDTF">2021-11-25T20:20:00Z</dcterms:created>
  <dcterms:modified xsi:type="dcterms:W3CDTF">2021-11-25T20:20:00Z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0x01010064551FA1F01F0442B6A137E320C9373D</vt:lpwstr>
  </property>
</Properties>
</file>